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952B1" w14:textId="6228CC3E" w:rsidR="003651D0" w:rsidRPr="00B970D1" w:rsidRDefault="003651D0" w:rsidP="003651D0">
      <w:pPr>
        <w:pStyle w:val="3GPPHeader"/>
        <w:spacing w:after="60"/>
        <w:rPr>
          <w:rFonts w:cs="Arial"/>
          <w:szCs w:val="24"/>
          <w:highlight w:val="yellow"/>
          <w:lang w:val="en-US"/>
        </w:rPr>
      </w:pPr>
      <w:r w:rsidRPr="00B970D1">
        <w:rPr>
          <w:rFonts w:cs="Arial"/>
          <w:szCs w:val="24"/>
          <w:lang w:val="en-US"/>
        </w:rPr>
        <w:t>3GPP TSG-RAN WG2 #10</w:t>
      </w:r>
      <w:r>
        <w:rPr>
          <w:rFonts w:cs="Arial"/>
          <w:szCs w:val="24"/>
          <w:lang w:val="en-US"/>
        </w:rPr>
        <w:t>6</w:t>
      </w:r>
      <w:r w:rsidRPr="00B970D1">
        <w:rPr>
          <w:rFonts w:cs="Arial"/>
          <w:szCs w:val="24"/>
          <w:lang w:val="en-US"/>
        </w:rPr>
        <w:tab/>
      </w:r>
      <w:r w:rsidR="005B5DF3" w:rsidRPr="005B5DF3">
        <w:rPr>
          <w:rFonts w:cs="Arial"/>
          <w:szCs w:val="24"/>
          <w:lang w:val="en-US"/>
        </w:rPr>
        <w:t>R2-1907242</w:t>
      </w:r>
    </w:p>
    <w:p w14:paraId="72E62B09" w14:textId="77777777" w:rsidR="003651D0" w:rsidRPr="00B970D1" w:rsidRDefault="003651D0" w:rsidP="003651D0">
      <w:pPr>
        <w:pStyle w:val="3GPPHeader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Reno</w:t>
      </w:r>
      <w:r w:rsidRPr="00B970D1">
        <w:rPr>
          <w:rFonts w:cs="Arial"/>
          <w:szCs w:val="24"/>
          <w:lang w:val="en-US"/>
        </w:rPr>
        <w:t xml:space="preserve">, </w:t>
      </w:r>
      <w:r>
        <w:rPr>
          <w:rFonts w:cs="Arial"/>
          <w:szCs w:val="24"/>
          <w:lang w:val="en-US"/>
        </w:rPr>
        <w:t>USA</w:t>
      </w:r>
      <w:r w:rsidRPr="00B970D1">
        <w:rPr>
          <w:rFonts w:cs="Arial"/>
          <w:szCs w:val="24"/>
          <w:lang w:val="en-US"/>
        </w:rPr>
        <w:t xml:space="preserve">, </w:t>
      </w:r>
      <w:r>
        <w:rPr>
          <w:rFonts w:cs="Arial"/>
          <w:szCs w:val="24"/>
          <w:lang w:val="en-US"/>
        </w:rPr>
        <w:t>13</w:t>
      </w:r>
      <w:r w:rsidRPr="008C1111">
        <w:rPr>
          <w:rFonts w:cs="Arial"/>
          <w:szCs w:val="24"/>
          <w:vertAlign w:val="superscript"/>
          <w:lang w:val="en-US"/>
        </w:rPr>
        <w:t>th</w:t>
      </w:r>
      <w:r>
        <w:rPr>
          <w:rFonts w:cs="Arial"/>
          <w:szCs w:val="24"/>
          <w:lang w:val="en-US"/>
        </w:rPr>
        <w:t xml:space="preserve"> – 17</w:t>
      </w:r>
      <w:r w:rsidRPr="008C1111">
        <w:rPr>
          <w:rFonts w:cs="Arial"/>
          <w:szCs w:val="24"/>
          <w:vertAlign w:val="superscript"/>
          <w:lang w:val="en-US"/>
        </w:rPr>
        <w:t>th</w:t>
      </w:r>
      <w:r>
        <w:rPr>
          <w:rFonts w:cs="Arial"/>
          <w:szCs w:val="24"/>
          <w:lang w:val="en-US"/>
        </w:rPr>
        <w:t xml:space="preserve"> May</w:t>
      </w:r>
      <w:r w:rsidRPr="00B970D1">
        <w:rPr>
          <w:rFonts w:cs="Arial"/>
          <w:szCs w:val="24"/>
          <w:lang w:val="en-US"/>
        </w:rPr>
        <w:t xml:space="preserve"> 2019</w:t>
      </w:r>
    </w:p>
    <w:p w14:paraId="030DF734" w14:textId="77777777" w:rsidR="00E90E49" w:rsidRPr="003651D0" w:rsidRDefault="00E90E49" w:rsidP="00357380">
      <w:pPr>
        <w:pStyle w:val="3GPPHeader"/>
        <w:rPr>
          <w:lang w:val="en-US"/>
        </w:rPr>
      </w:pPr>
    </w:p>
    <w:p w14:paraId="49D12DFA" w14:textId="73FBC842" w:rsidR="00E90E49" w:rsidRPr="00346E60" w:rsidRDefault="00E90E49" w:rsidP="00311702">
      <w:pPr>
        <w:pStyle w:val="3GPPHeader"/>
        <w:rPr>
          <w:sz w:val="22"/>
          <w:lang w:val="en-US"/>
        </w:rPr>
      </w:pPr>
      <w:r w:rsidRPr="00346E60">
        <w:rPr>
          <w:sz w:val="22"/>
          <w:lang w:val="en-US"/>
        </w:rPr>
        <w:t>Agenda Item:</w:t>
      </w:r>
      <w:r w:rsidRPr="00346E60">
        <w:rPr>
          <w:sz w:val="22"/>
          <w:lang w:val="en-US"/>
        </w:rPr>
        <w:tab/>
      </w:r>
      <w:r w:rsidR="00812B01" w:rsidRPr="00346E60">
        <w:rPr>
          <w:sz w:val="22"/>
          <w:lang w:val="en-US"/>
        </w:rPr>
        <w:t>11.8.</w:t>
      </w:r>
      <w:r w:rsidR="00FA4F16" w:rsidRPr="00346E60">
        <w:rPr>
          <w:sz w:val="22"/>
          <w:lang w:val="en-US"/>
        </w:rPr>
        <w:t>2.1</w:t>
      </w:r>
    </w:p>
    <w:p w14:paraId="78DDB07A" w14:textId="77777777" w:rsidR="00E90E49" w:rsidRPr="00346E60" w:rsidRDefault="003D3C45" w:rsidP="00F64C2B">
      <w:pPr>
        <w:pStyle w:val="3GPPHeader"/>
        <w:rPr>
          <w:sz w:val="22"/>
          <w:lang w:val="en-US"/>
        </w:rPr>
      </w:pPr>
      <w:r w:rsidRPr="00346E60">
        <w:rPr>
          <w:sz w:val="22"/>
          <w:lang w:val="en-US"/>
        </w:rPr>
        <w:t>Source:</w:t>
      </w:r>
      <w:r w:rsidR="00E90E49" w:rsidRPr="00346E60">
        <w:rPr>
          <w:sz w:val="22"/>
          <w:lang w:val="en-US"/>
        </w:rPr>
        <w:tab/>
      </w:r>
      <w:r w:rsidR="00F64C2B" w:rsidRPr="00346E60">
        <w:rPr>
          <w:sz w:val="22"/>
          <w:lang w:val="en-US"/>
        </w:rPr>
        <w:t>Ericsso</w:t>
      </w:r>
      <w:r w:rsidR="003651D0" w:rsidRPr="00346E60">
        <w:rPr>
          <w:sz w:val="22"/>
          <w:lang w:val="en-US"/>
        </w:rPr>
        <w:t>n</w:t>
      </w:r>
    </w:p>
    <w:p w14:paraId="6BC8354C" w14:textId="672F104B" w:rsidR="00E90E49" w:rsidRPr="00346E60" w:rsidRDefault="003D3C45" w:rsidP="00311702">
      <w:pPr>
        <w:pStyle w:val="3GPPHeader"/>
        <w:rPr>
          <w:sz w:val="22"/>
          <w:lang w:val="en-US"/>
        </w:rPr>
      </w:pPr>
      <w:r w:rsidRPr="00346E60">
        <w:rPr>
          <w:sz w:val="22"/>
          <w:lang w:val="en-US"/>
        </w:rPr>
        <w:t>Title:</w:t>
      </w:r>
      <w:r w:rsidR="00E90E49" w:rsidRPr="00346E60">
        <w:rPr>
          <w:sz w:val="22"/>
          <w:lang w:val="en-US"/>
        </w:rPr>
        <w:tab/>
      </w:r>
      <w:r w:rsidR="003651D0" w:rsidRPr="00346E60">
        <w:rPr>
          <w:sz w:val="22"/>
          <w:lang w:val="en-US"/>
        </w:rPr>
        <w:t xml:space="preserve">View on </w:t>
      </w:r>
      <w:r w:rsidR="00C63F29" w:rsidRPr="00346E60">
        <w:rPr>
          <w:sz w:val="22"/>
          <w:lang w:val="en-US"/>
        </w:rPr>
        <w:t>Multi-Cell RTT</w:t>
      </w:r>
    </w:p>
    <w:p w14:paraId="7AB1A3E9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12B01">
        <w:rPr>
          <w:sz w:val="22"/>
        </w:rPr>
        <w:t>Discussion, Decision</w:t>
      </w:r>
    </w:p>
    <w:p w14:paraId="0BEA12DD" w14:textId="77777777" w:rsidR="00C24345" w:rsidRDefault="00E90E49" w:rsidP="00A2052C">
      <w:pPr>
        <w:pStyle w:val="Heading1"/>
      </w:pPr>
      <w:r w:rsidRPr="00CE0424">
        <w:t>Introduction</w:t>
      </w:r>
    </w:p>
    <w:p w14:paraId="5902B31F" w14:textId="77777777" w:rsidR="00C84A7F" w:rsidRPr="006F01FC" w:rsidRDefault="00C84A7F" w:rsidP="00C84A7F">
      <w:pPr>
        <w:rPr>
          <w:rFonts w:ascii="Arial" w:hAnsi="Arial" w:cs="Arial"/>
          <w:sz w:val="20"/>
          <w:lang w:val="en-US"/>
        </w:rPr>
      </w:pPr>
      <w:bookmarkStart w:id="0" w:name="_Ref178064866"/>
      <w:r w:rsidRPr="006F01FC">
        <w:rPr>
          <w:rFonts w:ascii="Arial" w:hAnsi="Arial" w:cs="Arial"/>
          <w:sz w:val="20"/>
          <w:lang w:val="en-US"/>
        </w:rPr>
        <w:t xml:space="preserve">In RAN2#105bis, there was discussion on the scope of E-CID and how multi-cell RTT </w:t>
      </w:r>
      <w:r>
        <w:rPr>
          <w:rFonts w:ascii="Arial" w:hAnsi="Arial" w:cs="Arial"/>
          <w:sz w:val="20"/>
          <w:lang w:val="en-US"/>
        </w:rPr>
        <w:t>and/</w:t>
      </w:r>
      <w:r w:rsidRPr="006F01FC">
        <w:rPr>
          <w:rFonts w:ascii="Arial" w:hAnsi="Arial" w:cs="Arial"/>
          <w:sz w:val="20"/>
          <w:lang w:val="en-US"/>
        </w:rPr>
        <w:t xml:space="preserve">or </w:t>
      </w:r>
      <w:proofErr w:type="gramStart"/>
      <w:r>
        <w:rPr>
          <w:rFonts w:ascii="Arial" w:hAnsi="Arial" w:cs="Arial"/>
          <w:sz w:val="20"/>
          <w:lang w:val="en-US"/>
        </w:rPr>
        <w:t>a</w:t>
      </w:r>
      <w:r w:rsidRPr="006F01FC">
        <w:rPr>
          <w:rFonts w:ascii="Arial" w:hAnsi="Arial" w:cs="Arial"/>
          <w:sz w:val="20"/>
          <w:lang w:val="en-US"/>
        </w:rPr>
        <w:t>ngle based</w:t>
      </w:r>
      <w:proofErr w:type="gramEnd"/>
      <w:r w:rsidRPr="006F01FC">
        <w:rPr>
          <w:rFonts w:ascii="Arial" w:hAnsi="Arial" w:cs="Arial"/>
          <w:sz w:val="20"/>
          <w:lang w:val="en-US"/>
        </w:rPr>
        <w:t xml:space="preserve"> measurements </w:t>
      </w:r>
      <w:r>
        <w:rPr>
          <w:rFonts w:ascii="Arial" w:hAnsi="Arial" w:cs="Arial"/>
          <w:sz w:val="20"/>
          <w:lang w:val="en-US"/>
        </w:rPr>
        <w:t xml:space="preserve">should </w:t>
      </w:r>
      <w:r w:rsidRPr="006F01FC">
        <w:rPr>
          <w:rFonts w:ascii="Arial" w:hAnsi="Arial" w:cs="Arial"/>
          <w:sz w:val="20"/>
          <w:lang w:val="en-US"/>
        </w:rPr>
        <w:t>be captured in the specification.</w:t>
      </w:r>
    </w:p>
    <w:p w14:paraId="579E98FB" w14:textId="77777777" w:rsidR="00C84A7F" w:rsidRPr="006F01FC" w:rsidRDefault="00C84A7F" w:rsidP="00C84A7F">
      <w:pPr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>In this contribution, we present our view on multi-cell RTT.</w:t>
      </w:r>
    </w:p>
    <w:p w14:paraId="68B42E2C" w14:textId="77777777" w:rsidR="004000E8" w:rsidRPr="00CE0424" w:rsidRDefault="004000E8" w:rsidP="00CE0424">
      <w:pPr>
        <w:pStyle w:val="Heading1"/>
      </w:pPr>
      <w:r w:rsidRPr="00CE0424">
        <w:t>Discussion</w:t>
      </w:r>
      <w:bookmarkEnd w:id="0"/>
    </w:p>
    <w:p w14:paraId="17F82CCB" w14:textId="1EF77FCD" w:rsidR="009C3859" w:rsidRPr="006F01FC" w:rsidRDefault="00907D18" w:rsidP="00692968">
      <w:pPr>
        <w:spacing w:after="0"/>
        <w:rPr>
          <w:rFonts w:ascii="Arial" w:hAnsi="Arial" w:cs="Arial"/>
          <w:i/>
          <w:sz w:val="20"/>
          <w:lang w:val="en-US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 w:rsidRPr="006F01FC">
        <w:rPr>
          <w:rFonts w:ascii="Arial" w:hAnsi="Arial" w:cs="Arial"/>
          <w:sz w:val="20"/>
          <w:lang w:val="en-US"/>
        </w:rPr>
        <w:t xml:space="preserve">Multi-cell RTT based </w:t>
      </w:r>
      <w:r w:rsidR="00982885" w:rsidRPr="006F01FC">
        <w:rPr>
          <w:rFonts w:ascii="Arial" w:hAnsi="Arial" w:cs="Arial"/>
          <w:sz w:val="20"/>
          <w:lang w:val="en-US"/>
        </w:rPr>
        <w:t xml:space="preserve">upon DL OTDOA and UL TDOA requires that the UE is synchronized both in UL and DL </w:t>
      </w:r>
      <w:r w:rsidR="00EE5E3C" w:rsidRPr="006F01FC">
        <w:rPr>
          <w:rFonts w:ascii="Arial" w:hAnsi="Arial" w:cs="Arial"/>
          <w:sz w:val="20"/>
          <w:lang w:val="en-US"/>
        </w:rPr>
        <w:t>with multiple cells. This can be very complex</w:t>
      </w:r>
      <w:r w:rsidR="00FA2A50" w:rsidRPr="006F01FC">
        <w:rPr>
          <w:rFonts w:ascii="Arial" w:hAnsi="Arial" w:cs="Arial"/>
          <w:sz w:val="20"/>
          <w:lang w:val="en-US"/>
        </w:rPr>
        <w:t xml:space="preserve"> and battery consuming with not much </w:t>
      </w:r>
      <w:r w:rsidR="00C72196" w:rsidRPr="006F01FC">
        <w:rPr>
          <w:rFonts w:ascii="Arial" w:hAnsi="Arial" w:cs="Arial"/>
          <w:sz w:val="20"/>
          <w:lang w:val="en-US"/>
        </w:rPr>
        <w:t xml:space="preserve">gains. </w:t>
      </w:r>
      <w:r w:rsidR="00AC0A5B" w:rsidRPr="006F01FC">
        <w:rPr>
          <w:rFonts w:ascii="Arial" w:hAnsi="Arial" w:cs="Arial"/>
          <w:sz w:val="20"/>
          <w:lang w:val="en-US"/>
        </w:rPr>
        <w:t xml:space="preserve">In round trip time computations, positioning algorithms rely on the transmissions in both directions </w:t>
      </w:r>
      <w:r w:rsidR="009C3859" w:rsidRPr="006F01FC">
        <w:rPr>
          <w:rFonts w:ascii="Arial" w:hAnsi="Arial" w:cs="Arial"/>
          <w:sz w:val="20"/>
          <w:lang w:val="en-US"/>
        </w:rPr>
        <w:t xml:space="preserve">between UE and network node, for each network node (involved in positioning of the UE) and the same UE, </w:t>
      </w:r>
      <w:proofErr w:type="gramStart"/>
      <w:r w:rsidR="009C3859" w:rsidRPr="006F01FC">
        <w:rPr>
          <w:rFonts w:ascii="Arial" w:hAnsi="Arial" w:cs="Arial"/>
          <w:sz w:val="20"/>
          <w:lang w:val="en-US"/>
        </w:rPr>
        <w:t>in order to</w:t>
      </w:r>
      <w:proofErr w:type="gramEnd"/>
      <w:r w:rsidR="009C3859" w:rsidRPr="006F01FC">
        <w:rPr>
          <w:rFonts w:ascii="Arial" w:hAnsi="Arial" w:cs="Arial"/>
          <w:sz w:val="20"/>
          <w:lang w:val="en-US"/>
        </w:rPr>
        <w:t xml:space="preserve"> perform a positioning computation. Such methods create a system of equations solved by finding the point where all the circles created by each downlink/uplink pair intersect. </w:t>
      </w:r>
    </w:p>
    <w:p w14:paraId="26DB209E" w14:textId="77777777" w:rsidR="009C3859" w:rsidRPr="006F01FC" w:rsidRDefault="009C3859" w:rsidP="009C3859">
      <w:pPr>
        <w:pStyle w:val="IvDInstructiontext"/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 xml:space="preserve">Some limitations with this method: </w:t>
      </w:r>
    </w:p>
    <w:p w14:paraId="3F7F2211" w14:textId="77777777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Supporting transmissions to multiple cells in UL has a big impact on UE complexity</w:t>
      </w:r>
    </w:p>
    <w:p w14:paraId="0B4AC9C2" w14:textId="77777777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UL transmissions to non-serving cells increase interference in the network</w:t>
      </w:r>
    </w:p>
    <w:p w14:paraId="4F2ADA50" w14:textId="77777777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 xml:space="preserve">Uplink signals are usually significantly weaker than their downlink counterparts, e.g., due to power control </w:t>
      </w:r>
      <w:proofErr w:type="gramStart"/>
      <w:r w:rsidRPr="006F01FC">
        <w:rPr>
          <w:rFonts w:ascii="Arial" w:hAnsi="Arial" w:cs="Arial"/>
          <w:i w:val="0"/>
          <w:color w:val="auto"/>
          <w:sz w:val="20"/>
          <w:szCs w:val="20"/>
        </w:rPr>
        <w:t>and also</w:t>
      </w:r>
      <w:proofErr w:type="gramEnd"/>
      <w:r w:rsidRPr="006F01FC">
        <w:rPr>
          <w:rFonts w:ascii="Arial" w:hAnsi="Arial" w:cs="Arial"/>
          <w:i w:val="0"/>
          <w:color w:val="auto"/>
          <w:sz w:val="20"/>
          <w:szCs w:val="20"/>
        </w:rPr>
        <w:t xml:space="preserve"> lower maximum output power for UEs. </w:t>
      </w:r>
    </w:p>
    <w:p w14:paraId="3A0609CD" w14:textId="77777777" w:rsidR="009C3859" w:rsidRPr="006F01FC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Controlling the UE transmit timing for transmissions to neighbor (non-serving) cells is challenging (in LTE, timing advance only for the UE’s serving cell is supported)</w:t>
      </w:r>
    </w:p>
    <w:p w14:paraId="14B2D60A" w14:textId="08B27031" w:rsidR="009C3859" w:rsidRDefault="009C3859" w:rsidP="009C3859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6F01FC">
        <w:rPr>
          <w:rFonts w:ascii="Arial" w:hAnsi="Arial" w:cs="Arial"/>
          <w:i w:val="0"/>
          <w:color w:val="auto"/>
          <w:sz w:val="20"/>
          <w:szCs w:val="20"/>
        </w:rPr>
        <w:t>A lot of signaling is needed to make the neighbor cells aware of the exact UE’s UL transmissions they need to receive</w:t>
      </w:r>
    </w:p>
    <w:p w14:paraId="0AD70F76" w14:textId="77777777" w:rsidR="005B0646" w:rsidRPr="006F01FC" w:rsidRDefault="005B0646" w:rsidP="005B0646">
      <w:pPr>
        <w:pStyle w:val="IvDInstructiontext"/>
        <w:numPr>
          <w:ilvl w:val="0"/>
          <w:numId w:val="16"/>
        </w:numPr>
        <w:jc w:val="both"/>
        <w:rPr>
          <w:rFonts w:ascii="Arial" w:hAnsi="Arial" w:cs="Arial"/>
          <w:i w:val="0"/>
          <w:color w:val="auto"/>
          <w:sz w:val="20"/>
          <w:szCs w:val="20"/>
        </w:rPr>
      </w:pPr>
      <w:r>
        <w:rPr>
          <w:rFonts w:ascii="Arial" w:hAnsi="Arial" w:cs="Arial"/>
          <w:i w:val="0"/>
          <w:color w:val="auto"/>
          <w:sz w:val="20"/>
          <w:szCs w:val="20"/>
        </w:rPr>
        <w:t>Extensive signaling is needed between the UE and the different neighbors and serving cells.</w:t>
      </w:r>
    </w:p>
    <w:p w14:paraId="2BFD81D5" w14:textId="77777777" w:rsidR="00F11F8F" w:rsidRPr="006F01FC" w:rsidRDefault="00F11F8F" w:rsidP="003735AA">
      <w:pPr>
        <w:spacing w:after="0"/>
        <w:rPr>
          <w:rFonts w:ascii="Arial" w:hAnsi="Arial" w:cs="Arial"/>
          <w:sz w:val="20"/>
          <w:lang w:val="en-US"/>
        </w:rPr>
      </w:pPr>
    </w:p>
    <w:p w14:paraId="5B815294" w14:textId="77777777" w:rsidR="00F11F8F" w:rsidRPr="006F01FC" w:rsidRDefault="00F11F8F" w:rsidP="003735AA">
      <w:pPr>
        <w:spacing w:after="0"/>
        <w:rPr>
          <w:rFonts w:ascii="Arial" w:hAnsi="Arial" w:cs="Arial"/>
          <w:sz w:val="20"/>
          <w:lang w:val="en-US"/>
        </w:rPr>
      </w:pPr>
    </w:p>
    <w:p w14:paraId="5CF982E1" w14:textId="7CA6454B" w:rsidR="00D91622" w:rsidRPr="006F01FC" w:rsidRDefault="00AA2131" w:rsidP="003735AA">
      <w:pPr>
        <w:spacing w:after="0"/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 xml:space="preserve">An alternate simplified multi-cell RTT could be that UE performs </w:t>
      </w:r>
      <w:r w:rsidR="00C10D32" w:rsidRPr="006F01FC">
        <w:rPr>
          <w:rFonts w:ascii="Arial" w:hAnsi="Arial" w:cs="Arial"/>
          <w:sz w:val="20"/>
          <w:lang w:val="en-US"/>
        </w:rPr>
        <w:t xml:space="preserve">the timing measurements </w:t>
      </w:r>
      <w:r w:rsidR="00F06048" w:rsidRPr="006F01FC">
        <w:rPr>
          <w:rFonts w:ascii="Arial" w:hAnsi="Arial" w:cs="Arial"/>
          <w:sz w:val="20"/>
          <w:lang w:val="en-US"/>
        </w:rPr>
        <w:t xml:space="preserve">for multiple cell </w:t>
      </w:r>
      <w:r w:rsidR="00C10D32" w:rsidRPr="006F01FC">
        <w:rPr>
          <w:rFonts w:ascii="Arial" w:hAnsi="Arial" w:cs="Arial"/>
          <w:sz w:val="20"/>
          <w:lang w:val="en-US"/>
        </w:rPr>
        <w:t>only in DL but has only</w:t>
      </w:r>
      <w:r w:rsidR="00F06048" w:rsidRPr="006F01FC">
        <w:rPr>
          <w:rFonts w:ascii="Arial" w:hAnsi="Arial" w:cs="Arial"/>
          <w:sz w:val="20"/>
          <w:lang w:val="en-US"/>
        </w:rPr>
        <w:t xml:space="preserve"> the timing measurement for UL serving cell.</w:t>
      </w:r>
      <w:r w:rsidR="00AB51E6" w:rsidRPr="006F01FC">
        <w:rPr>
          <w:rFonts w:ascii="Arial" w:hAnsi="Arial" w:cs="Arial"/>
          <w:sz w:val="20"/>
          <w:lang w:val="en-US"/>
        </w:rPr>
        <w:t xml:space="preserve"> This avoids UE to be synchronized in UL with neighbor cells which is more complex than </w:t>
      </w:r>
      <w:r w:rsidR="003D52F6" w:rsidRPr="006F01FC">
        <w:rPr>
          <w:rFonts w:ascii="Arial" w:hAnsi="Arial" w:cs="Arial"/>
          <w:sz w:val="20"/>
          <w:lang w:val="en-US"/>
        </w:rPr>
        <w:t>being synchronized in DL. A UE can also perform the timing measurement of</w:t>
      </w:r>
      <w:r w:rsidR="009730CF" w:rsidRPr="006F01FC">
        <w:rPr>
          <w:rFonts w:ascii="Arial" w:hAnsi="Arial" w:cs="Arial"/>
          <w:sz w:val="20"/>
          <w:lang w:val="en-US"/>
        </w:rPr>
        <w:t xml:space="preserve"> DL reference signal of frame f</w:t>
      </w:r>
      <w:r w:rsidR="00D91622" w:rsidRPr="006F01FC">
        <w:rPr>
          <w:rFonts w:ascii="Arial" w:hAnsi="Arial" w:cs="Arial"/>
          <w:sz w:val="20"/>
          <w:lang w:val="en-US"/>
        </w:rPr>
        <w:t>or</w:t>
      </w:r>
      <w:r w:rsidR="003D52F6" w:rsidRPr="006F01FC">
        <w:rPr>
          <w:rFonts w:ascii="Arial" w:hAnsi="Arial" w:cs="Arial"/>
          <w:sz w:val="20"/>
          <w:lang w:val="en-US"/>
        </w:rPr>
        <w:t xml:space="preserve"> each neighbor cell with respect to </w:t>
      </w:r>
      <w:r w:rsidR="00346E60" w:rsidRPr="006F01FC">
        <w:rPr>
          <w:rFonts w:ascii="Arial" w:hAnsi="Arial" w:cs="Arial"/>
          <w:sz w:val="20"/>
          <w:lang w:val="en-US"/>
        </w:rPr>
        <w:t>its</w:t>
      </w:r>
      <w:r w:rsidR="003D52F6" w:rsidRPr="006F01FC">
        <w:rPr>
          <w:rFonts w:ascii="Arial" w:hAnsi="Arial" w:cs="Arial"/>
          <w:sz w:val="20"/>
          <w:lang w:val="en-US"/>
        </w:rPr>
        <w:t xml:space="preserve"> transmission time in UL</w:t>
      </w:r>
      <w:r w:rsidR="00D91622" w:rsidRPr="006F01FC">
        <w:rPr>
          <w:rFonts w:ascii="Arial" w:hAnsi="Arial" w:cs="Arial"/>
          <w:sz w:val="20"/>
          <w:lang w:val="en-US"/>
        </w:rPr>
        <w:t xml:space="preserve"> for the serving cell.</w:t>
      </w:r>
    </w:p>
    <w:p w14:paraId="1C2088A4" w14:textId="77777777" w:rsidR="00D91622" w:rsidRPr="006F01FC" w:rsidRDefault="00D91622" w:rsidP="003735AA">
      <w:pPr>
        <w:spacing w:after="0"/>
        <w:rPr>
          <w:rFonts w:ascii="Arial" w:hAnsi="Arial" w:cs="Arial"/>
          <w:sz w:val="20"/>
          <w:lang w:val="en-US"/>
        </w:rPr>
      </w:pPr>
    </w:p>
    <w:p w14:paraId="2A87C89A" w14:textId="26D8D18C" w:rsidR="00EA178D" w:rsidRDefault="008404F6" w:rsidP="00EA178D">
      <w:pPr>
        <w:pStyle w:val="BodyText"/>
      </w:pPr>
      <w:r>
        <w:object w:dxaOrig="14210" w:dyaOrig="6800" w14:anchorId="5BA6D6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217pt" o:ole="">
            <v:imagedata r:id="rId14" o:title=""/>
          </v:shape>
          <o:OLEObject Type="Embed" ProgID="Visio.Drawing.15" ShapeID="_x0000_i1025" DrawAspect="Content" ObjectID="_1618353976" r:id="rId15"/>
        </w:object>
      </w:r>
    </w:p>
    <w:p w14:paraId="36279689" w14:textId="77777777" w:rsidR="00EA178D" w:rsidRDefault="00EA178D" w:rsidP="00EA178D">
      <w:pPr>
        <w:ind w:left="720"/>
        <w:rPr>
          <w:bCs/>
        </w:rPr>
      </w:pPr>
    </w:p>
    <w:p w14:paraId="1135AF9A" w14:textId="4BAFBEE9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>A simplified multi cell RTT is described below.</w:t>
      </w:r>
    </w:p>
    <w:p w14:paraId="7BD1E07B" w14:textId="716EF058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proofErr w:type="spellStart"/>
      <w:r w:rsidRPr="006F01FC">
        <w:rPr>
          <w:rFonts w:ascii="Arial" w:hAnsi="Arial" w:cs="Arial"/>
          <w:bCs/>
          <w:sz w:val="20"/>
          <w:lang w:val="en-US"/>
        </w:rPr>
        <w:t>RxTx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measurements are bidirectional measurements involving both DL and UL. Multi-cell RTT based on UE </w:t>
      </w:r>
      <w:proofErr w:type="spellStart"/>
      <w:r w:rsidRPr="006F01FC">
        <w:rPr>
          <w:rFonts w:ascii="Arial" w:hAnsi="Arial" w:cs="Arial"/>
          <w:bCs/>
          <w:sz w:val="20"/>
          <w:lang w:val="en-US"/>
        </w:rPr>
        <w:t>RxTx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measurements could be based on measuring DL signals from the serving and </w:t>
      </w:r>
      <w:r w:rsidR="00A27B43" w:rsidRPr="006F01FC">
        <w:rPr>
          <w:rFonts w:ascii="Arial" w:hAnsi="Arial" w:cs="Arial"/>
          <w:bCs/>
          <w:sz w:val="20"/>
          <w:lang w:val="en-US"/>
        </w:rPr>
        <w:t>neighbor</w:t>
      </w:r>
      <w:r w:rsidRPr="006F01FC">
        <w:rPr>
          <w:rFonts w:ascii="Arial" w:hAnsi="Arial" w:cs="Arial"/>
          <w:bCs/>
          <w:sz w:val="20"/>
          <w:lang w:val="en-US"/>
        </w:rPr>
        <w:t xml:space="preserve"> cells but with the UL transmission to the serving cell only. </w:t>
      </w:r>
    </w:p>
    <w:p w14:paraId="40D389F6" w14:textId="32B26D8C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DL from serving and </w:t>
      </w:r>
      <w:r w:rsidR="00A27B43" w:rsidRPr="006F01FC">
        <w:rPr>
          <w:rFonts w:ascii="Arial" w:hAnsi="Arial" w:cs="Arial"/>
          <w:bCs/>
          <w:sz w:val="20"/>
          <w:lang w:val="en-US"/>
        </w:rPr>
        <w:t>neighbor</w:t>
      </w:r>
      <w:r w:rsidRPr="006F01FC">
        <w:rPr>
          <w:rFonts w:ascii="Arial" w:hAnsi="Arial" w:cs="Arial"/>
          <w:bCs/>
          <w:sz w:val="20"/>
          <w:lang w:val="en-US"/>
        </w:rPr>
        <w:t xml:space="preserve"> cells and UL transmission to the serving cell only is less complex for both UE and network, less power consuming, and requires less </w:t>
      </w:r>
      <w:proofErr w:type="spellStart"/>
      <w:r w:rsidR="0056634E" w:rsidRPr="006F01FC">
        <w:rPr>
          <w:rFonts w:ascii="Arial" w:hAnsi="Arial" w:cs="Arial"/>
          <w:bCs/>
          <w:sz w:val="20"/>
          <w:lang w:val="en-US"/>
        </w:rPr>
        <w:t>signalling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), while </w:t>
      </w:r>
      <w:r w:rsidR="00DD0A31" w:rsidRPr="006F01FC">
        <w:rPr>
          <w:rFonts w:ascii="Arial" w:hAnsi="Arial" w:cs="Arial"/>
          <w:bCs/>
          <w:sz w:val="20"/>
          <w:lang w:val="en-US"/>
        </w:rPr>
        <w:t xml:space="preserve">having UL transmission to all </w:t>
      </w:r>
      <w:r w:rsidR="00A27B43" w:rsidRPr="006F01FC">
        <w:rPr>
          <w:rFonts w:ascii="Arial" w:hAnsi="Arial" w:cs="Arial"/>
          <w:bCs/>
          <w:sz w:val="20"/>
          <w:lang w:val="en-US"/>
        </w:rPr>
        <w:t>neighbor</w:t>
      </w:r>
      <w:r w:rsidR="00DD0A31" w:rsidRPr="006F01FC">
        <w:rPr>
          <w:rFonts w:ascii="Arial" w:hAnsi="Arial" w:cs="Arial"/>
          <w:bCs/>
          <w:sz w:val="20"/>
          <w:lang w:val="en-US"/>
        </w:rPr>
        <w:t xml:space="preserve"> cells</w:t>
      </w:r>
      <w:r w:rsidRPr="006F01FC">
        <w:rPr>
          <w:rFonts w:ascii="Arial" w:hAnsi="Arial" w:cs="Arial"/>
          <w:bCs/>
          <w:sz w:val="20"/>
          <w:lang w:val="en-US"/>
        </w:rPr>
        <w:t xml:space="preserve"> is much more complex with unclear additional benefits. The above figure depicts a simplified procedure.</w:t>
      </w:r>
    </w:p>
    <w:p w14:paraId="28F3D31F" w14:textId="694E6E6B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Considering above Figure; Rxn1, Rxn2 are the received </w:t>
      </w:r>
      <w:proofErr w:type="spellStart"/>
      <w:r w:rsidR="0056634E" w:rsidRPr="006F01FC">
        <w:rPr>
          <w:rFonts w:ascii="Arial" w:hAnsi="Arial" w:cs="Arial"/>
          <w:bCs/>
          <w:sz w:val="20"/>
          <w:lang w:val="en-US"/>
        </w:rPr>
        <w:t>neighbour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cell time computed by UE, </w:t>
      </w:r>
      <w:proofErr w:type="spellStart"/>
      <w:r w:rsidRPr="006F01FC">
        <w:rPr>
          <w:rFonts w:ascii="Arial" w:hAnsi="Arial" w:cs="Arial"/>
          <w:bCs/>
          <w:sz w:val="20"/>
          <w:lang w:val="en-US"/>
        </w:rPr>
        <w:t>Rxs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is the serving cell received signal time and </w:t>
      </w:r>
      <w:proofErr w:type="spellStart"/>
      <w:r w:rsidRPr="006F01FC">
        <w:rPr>
          <w:rFonts w:ascii="Arial" w:hAnsi="Arial" w:cs="Arial"/>
          <w:bCs/>
          <w:sz w:val="20"/>
          <w:lang w:val="en-US"/>
        </w:rPr>
        <w:t>Txs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is the time when UE transmits in UL to serving cell.</w:t>
      </w:r>
    </w:p>
    <w:p w14:paraId="2CF721FB" w14:textId="77777777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Thus, UE would report </w:t>
      </w:r>
    </w:p>
    <w:p w14:paraId="1FDF6C3B" w14:textId="77777777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Rxn1 – </w:t>
      </w:r>
      <w:proofErr w:type="spellStart"/>
      <w:r w:rsidRPr="006F01FC">
        <w:rPr>
          <w:rFonts w:ascii="Arial" w:hAnsi="Arial" w:cs="Arial"/>
          <w:bCs/>
          <w:sz w:val="20"/>
          <w:lang w:val="en-US"/>
        </w:rPr>
        <w:t>Txs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for Neighbor cell1</w:t>
      </w:r>
    </w:p>
    <w:p w14:paraId="5947E94D" w14:textId="77777777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Rxn2 – </w:t>
      </w:r>
      <w:proofErr w:type="spellStart"/>
      <w:r w:rsidRPr="006F01FC">
        <w:rPr>
          <w:rFonts w:ascii="Arial" w:hAnsi="Arial" w:cs="Arial"/>
          <w:bCs/>
          <w:sz w:val="20"/>
          <w:lang w:val="en-US"/>
        </w:rPr>
        <w:t>Txs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for Neighbor cell 2</w:t>
      </w:r>
    </w:p>
    <w:p w14:paraId="1A209AA2" w14:textId="72EC4BD2" w:rsidR="00EA178D" w:rsidRPr="006F3B0D" w:rsidRDefault="00EA178D" w:rsidP="00BE61BC">
      <w:pPr>
        <w:rPr>
          <w:rFonts w:ascii="Arial" w:hAnsi="Arial" w:cs="Arial"/>
          <w:bCs/>
          <w:sz w:val="20"/>
          <w:lang w:val="en-US"/>
        </w:rPr>
      </w:pPr>
      <w:proofErr w:type="spellStart"/>
      <w:r w:rsidRPr="006F3B0D">
        <w:rPr>
          <w:rFonts w:ascii="Arial" w:hAnsi="Arial" w:cs="Arial"/>
          <w:bCs/>
          <w:sz w:val="20"/>
          <w:lang w:val="en-US"/>
        </w:rPr>
        <w:t>Rxs</w:t>
      </w:r>
      <w:proofErr w:type="spellEnd"/>
      <w:r w:rsidRPr="006F3B0D">
        <w:rPr>
          <w:rFonts w:ascii="Arial" w:hAnsi="Arial" w:cs="Arial"/>
          <w:bCs/>
          <w:sz w:val="20"/>
          <w:lang w:val="en-US"/>
        </w:rPr>
        <w:t xml:space="preserve"> – </w:t>
      </w:r>
      <w:proofErr w:type="spellStart"/>
      <w:r w:rsidRPr="006F3B0D">
        <w:rPr>
          <w:rFonts w:ascii="Arial" w:hAnsi="Arial" w:cs="Arial"/>
          <w:bCs/>
          <w:sz w:val="20"/>
          <w:lang w:val="en-US"/>
        </w:rPr>
        <w:t>Txs</w:t>
      </w:r>
      <w:proofErr w:type="spellEnd"/>
      <w:r w:rsidRPr="006F3B0D">
        <w:rPr>
          <w:rFonts w:ascii="Arial" w:hAnsi="Arial" w:cs="Arial"/>
          <w:bCs/>
          <w:sz w:val="20"/>
          <w:lang w:val="en-US"/>
        </w:rPr>
        <w:t xml:space="preserve"> for serving cell</w:t>
      </w:r>
    </w:p>
    <w:p w14:paraId="6FD8F338" w14:textId="0DA2ABAF" w:rsidR="00EA178D" w:rsidRPr="006F01FC" w:rsidRDefault="00EA178D" w:rsidP="00BE61BC">
      <w:pPr>
        <w:rPr>
          <w:rFonts w:ascii="Arial" w:hAnsi="Arial" w:cs="Arial"/>
          <w:bCs/>
          <w:sz w:val="20"/>
          <w:lang w:val="en-US"/>
        </w:rPr>
      </w:pPr>
      <w:r w:rsidRPr="006F01FC">
        <w:rPr>
          <w:rFonts w:ascii="Arial" w:hAnsi="Arial" w:cs="Arial"/>
          <w:bCs/>
          <w:sz w:val="20"/>
          <w:lang w:val="en-US"/>
        </w:rPr>
        <w:t xml:space="preserve">As of </w:t>
      </w:r>
      <w:proofErr w:type="spellStart"/>
      <w:r w:rsidR="0056634E" w:rsidRPr="006F01FC">
        <w:rPr>
          <w:rFonts w:ascii="Arial" w:hAnsi="Arial" w:cs="Arial"/>
          <w:bCs/>
          <w:sz w:val="20"/>
          <w:lang w:val="en-US"/>
        </w:rPr>
        <w:t>gNB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 Rx-Tx, </w:t>
      </w:r>
      <w:proofErr w:type="gramStart"/>
      <w:r w:rsidRPr="006F01FC">
        <w:rPr>
          <w:rFonts w:ascii="Arial" w:hAnsi="Arial" w:cs="Arial"/>
          <w:bCs/>
          <w:sz w:val="20"/>
          <w:lang w:val="en-US"/>
        </w:rPr>
        <w:t>in order to</w:t>
      </w:r>
      <w:proofErr w:type="gramEnd"/>
      <w:r w:rsidRPr="006F01FC">
        <w:rPr>
          <w:rFonts w:ascii="Arial" w:hAnsi="Arial" w:cs="Arial"/>
          <w:bCs/>
          <w:sz w:val="20"/>
          <w:lang w:val="en-US"/>
        </w:rPr>
        <w:t xml:space="preserve"> avoid complex procedures and </w:t>
      </w:r>
      <w:proofErr w:type="spellStart"/>
      <w:r w:rsidR="001C4E63" w:rsidRPr="006F01FC">
        <w:rPr>
          <w:rFonts w:ascii="Arial" w:hAnsi="Arial" w:cs="Arial"/>
          <w:bCs/>
          <w:sz w:val="20"/>
          <w:lang w:val="en-US"/>
        </w:rPr>
        <w:t>signalling</w:t>
      </w:r>
      <w:proofErr w:type="spellEnd"/>
      <w:r w:rsidRPr="006F01FC">
        <w:rPr>
          <w:rFonts w:ascii="Arial" w:hAnsi="Arial" w:cs="Arial"/>
          <w:bCs/>
          <w:sz w:val="20"/>
          <w:lang w:val="en-US"/>
        </w:rPr>
        <w:t xml:space="preserve">, it is </w:t>
      </w:r>
      <w:r w:rsidR="00123B7E" w:rsidRPr="006F01FC">
        <w:rPr>
          <w:rFonts w:ascii="Arial" w:hAnsi="Arial" w:cs="Arial"/>
          <w:bCs/>
          <w:sz w:val="20"/>
          <w:lang w:val="en-US"/>
        </w:rPr>
        <w:t>suggested</w:t>
      </w:r>
      <w:r w:rsidRPr="006F01FC">
        <w:rPr>
          <w:rFonts w:ascii="Arial" w:hAnsi="Arial" w:cs="Arial"/>
          <w:bCs/>
          <w:sz w:val="20"/>
          <w:lang w:val="en-US"/>
        </w:rPr>
        <w:t xml:space="preserve"> that the </w:t>
      </w:r>
      <w:proofErr w:type="spellStart"/>
      <w:r w:rsidR="0056634E" w:rsidRPr="006F01FC">
        <w:rPr>
          <w:rFonts w:ascii="Arial" w:hAnsi="Arial" w:cs="Arial"/>
          <w:bCs/>
          <w:sz w:val="20"/>
          <w:lang w:val="en-US"/>
        </w:rPr>
        <w:t>gNB</w:t>
      </w:r>
      <w:proofErr w:type="spellEnd"/>
      <w:r w:rsidR="00BE61BC" w:rsidRPr="006F01FC">
        <w:rPr>
          <w:rFonts w:ascii="Arial" w:hAnsi="Arial" w:cs="Arial"/>
          <w:bCs/>
          <w:sz w:val="20"/>
          <w:lang w:val="en-US"/>
        </w:rPr>
        <w:t xml:space="preserve"> </w:t>
      </w:r>
      <w:r w:rsidRPr="006F01FC">
        <w:rPr>
          <w:rFonts w:ascii="Arial" w:hAnsi="Arial" w:cs="Arial"/>
          <w:bCs/>
          <w:sz w:val="20"/>
          <w:lang w:val="en-US"/>
        </w:rPr>
        <w:t>Rx-Tx measurement is performed only for the serving cell DL and serving cell UL.</w:t>
      </w:r>
      <w:r w:rsidR="00FF0A26">
        <w:rPr>
          <w:rFonts w:ascii="Arial" w:hAnsi="Arial" w:cs="Arial"/>
          <w:bCs/>
          <w:sz w:val="20"/>
          <w:lang w:val="en-US"/>
        </w:rPr>
        <w:t xml:space="preserve"> Further, </w:t>
      </w:r>
      <w:r w:rsidR="00FF0A26">
        <w:rPr>
          <w:rFonts w:ascii="Arial" w:hAnsi="Arial" w:cs="Arial"/>
          <w:sz w:val="20"/>
          <w:lang w:val="en-US"/>
        </w:rPr>
        <w:t>the serving base station also measures the time of arrival of the neighbor DL PRS, and reports to the location server</w:t>
      </w:r>
    </w:p>
    <w:p w14:paraId="70F79849" w14:textId="77881B08" w:rsidR="00EA178D" w:rsidRPr="006F01FC" w:rsidRDefault="00EA178D" w:rsidP="001B3C25">
      <w:pPr>
        <w:pStyle w:val="BodyText"/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 xml:space="preserve">Further, a simplified multi-cell RTT is performed only in the same frequency as serving cell. </w:t>
      </w:r>
      <w:r w:rsidR="0059024F" w:rsidRPr="006F01FC">
        <w:rPr>
          <w:rFonts w:ascii="Arial" w:hAnsi="Arial" w:cs="Arial"/>
          <w:sz w:val="20"/>
          <w:lang w:val="en-US"/>
        </w:rPr>
        <w:t>Thus,</w:t>
      </w:r>
      <w:r w:rsidRPr="006F01FC">
        <w:rPr>
          <w:rFonts w:ascii="Arial" w:hAnsi="Arial" w:cs="Arial"/>
          <w:sz w:val="20"/>
          <w:lang w:val="en-US"/>
        </w:rPr>
        <w:t xml:space="preserve"> to </w:t>
      </w:r>
      <w:r w:rsidR="001B3C25" w:rsidRPr="006F01FC">
        <w:rPr>
          <w:rFonts w:ascii="Arial" w:hAnsi="Arial" w:cs="Arial"/>
          <w:sz w:val="20"/>
          <w:lang w:val="en-US"/>
        </w:rPr>
        <w:t>avoid</w:t>
      </w:r>
      <w:r w:rsidRPr="006F01FC">
        <w:rPr>
          <w:rFonts w:ascii="Arial" w:hAnsi="Arial" w:cs="Arial"/>
          <w:sz w:val="20"/>
          <w:lang w:val="en-US"/>
        </w:rPr>
        <w:t xml:space="preserve"> complexity inter-frequency layer measurements are avoided.</w:t>
      </w:r>
    </w:p>
    <w:p w14:paraId="238C0C5B" w14:textId="2DF4198A" w:rsidR="00D5697D" w:rsidRPr="006F01FC" w:rsidRDefault="00AA0163" w:rsidP="003735AA">
      <w:pPr>
        <w:spacing w:after="0"/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 xml:space="preserve">If multi-cell RTT based upon multiple cells where UE needs to </w:t>
      </w:r>
      <w:r w:rsidR="008103A4" w:rsidRPr="006F01FC">
        <w:rPr>
          <w:rFonts w:ascii="Arial" w:hAnsi="Arial" w:cs="Arial"/>
          <w:sz w:val="20"/>
          <w:lang w:val="en-US"/>
        </w:rPr>
        <w:t xml:space="preserve">perform Rx-Tx </w:t>
      </w:r>
      <w:r w:rsidR="00724193" w:rsidRPr="006F01FC">
        <w:rPr>
          <w:rFonts w:ascii="Arial" w:hAnsi="Arial" w:cs="Arial"/>
          <w:sz w:val="20"/>
          <w:lang w:val="en-US"/>
        </w:rPr>
        <w:t xml:space="preserve">for each neighbor cells needs to be specified, then </w:t>
      </w:r>
      <w:r w:rsidR="00D5697D" w:rsidRPr="006F01FC">
        <w:rPr>
          <w:rFonts w:ascii="Arial" w:hAnsi="Arial" w:cs="Arial"/>
          <w:sz w:val="20"/>
          <w:lang w:val="en-US"/>
        </w:rPr>
        <w:t>RAN2 should consult with RAN4 to ensure that the UE requirements to perform such measurements can be fulfilled.</w:t>
      </w:r>
    </w:p>
    <w:p w14:paraId="236C8836" w14:textId="77777777" w:rsidR="00D5697D" w:rsidRDefault="00D5697D" w:rsidP="003735AA">
      <w:pPr>
        <w:spacing w:after="0"/>
        <w:rPr>
          <w:rFonts w:cs="Arial"/>
          <w:lang w:val="en-US"/>
        </w:rPr>
      </w:pPr>
    </w:p>
    <w:p w14:paraId="207272F7" w14:textId="52D2E251" w:rsidR="009749BF" w:rsidRDefault="009749BF" w:rsidP="003735AA">
      <w:pPr>
        <w:spacing w:after="0"/>
        <w:rPr>
          <w:rFonts w:cs="Arial"/>
          <w:lang w:val="en-US"/>
        </w:rPr>
      </w:pPr>
    </w:p>
    <w:p w14:paraId="1613B311" w14:textId="3DCF1EB1" w:rsidR="00172623" w:rsidRPr="00092F5E" w:rsidRDefault="00172623" w:rsidP="00EF6842">
      <w:pPr>
        <w:pStyle w:val="Observation"/>
        <w:spacing w:after="0"/>
        <w:rPr>
          <w:rFonts w:ascii="NimbusRomNo9L-Regu" w:hAnsi="NimbusRomNo9L-Regu" w:cs="NimbusRomNo9L-Regu"/>
          <w:lang w:val="en-US"/>
        </w:rPr>
      </w:pPr>
      <w:bookmarkStart w:id="6" w:name="_Toc7379404"/>
      <w:bookmarkStart w:id="7" w:name="_Toc7383042"/>
      <w:bookmarkStart w:id="8" w:name="_Toc7383101"/>
      <w:bookmarkStart w:id="9" w:name="_Toc7714249"/>
      <w:bookmarkStart w:id="10" w:name="_Toc7383457"/>
      <w:bookmarkStart w:id="11" w:name="_Toc7741224"/>
      <w:r w:rsidRPr="00346E60">
        <w:rPr>
          <w:lang w:val="en-US"/>
        </w:rPr>
        <w:t xml:space="preserve">It </w:t>
      </w:r>
      <w:bookmarkEnd w:id="6"/>
      <w:r w:rsidR="00F70906" w:rsidRPr="00346E60">
        <w:rPr>
          <w:lang w:val="en-US"/>
        </w:rPr>
        <w:t xml:space="preserve">is complex procedure to perform </w:t>
      </w:r>
      <w:r w:rsidR="0048527B" w:rsidRPr="00346E60">
        <w:rPr>
          <w:lang w:val="en-US"/>
        </w:rPr>
        <w:t xml:space="preserve">RTT based upon multiple cells for both UE and for the </w:t>
      </w:r>
      <w:proofErr w:type="spellStart"/>
      <w:r w:rsidR="0048527B" w:rsidRPr="00346E60">
        <w:rPr>
          <w:lang w:val="en-US"/>
        </w:rPr>
        <w:t>gNBs</w:t>
      </w:r>
      <w:proofErr w:type="spellEnd"/>
      <w:r w:rsidR="00647554" w:rsidRPr="00346E60">
        <w:rPr>
          <w:lang w:val="en-US"/>
        </w:rPr>
        <w:t xml:space="preserve"> which requires UE to be in synch in UL with multiple cells</w:t>
      </w:r>
      <w:r w:rsidR="0048527B" w:rsidRPr="00346E60">
        <w:rPr>
          <w:lang w:val="en-US"/>
        </w:rPr>
        <w:t>.</w:t>
      </w:r>
      <w:bookmarkEnd w:id="7"/>
      <w:bookmarkEnd w:id="8"/>
      <w:bookmarkEnd w:id="9"/>
      <w:bookmarkEnd w:id="11"/>
      <w:r w:rsidR="00D5697D" w:rsidRPr="00346E60">
        <w:rPr>
          <w:lang w:val="en-US"/>
        </w:rPr>
        <w:t xml:space="preserve"> </w:t>
      </w:r>
      <w:bookmarkEnd w:id="10"/>
    </w:p>
    <w:p w14:paraId="4DD93ECC" w14:textId="77777777" w:rsidR="00092F5E" w:rsidRPr="00092F5E" w:rsidRDefault="00092F5E" w:rsidP="00092F5E">
      <w:pPr>
        <w:pStyle w:val="Observation"/>
        <w:numPr>
          <w:ilvl w:val="0"/>
          <w:numId w:val="0"/>
        </w:numPr>
        <w:spacing w:after="0"/>
        <w:ind w:left="1701"/>
        <w:rPr>
          <w:rFonts w:ascii="NimbusRomNo9L-Regu" w:hAnsi="NimbusRomNo9L-Regu" w:cs="NimbusRomNo9L-Regu"/>
          <w:lang w:val="en-US"/>
        </w:rPr>
      </w:pPr>
    </w:p>
    <w:p w14:paraId="72BDEF81" w14:textId="77777777" w:rsidR="00CD48B2" w:rsidRPr="004A625F" w:rsidRDefault="00CD48B2" w:rsidP="00CD48B2">
      <w:pPr>
        <w:pStyle w:val="Proposal"/>
        <w:rPr>
          <w:rFonts w:cs="Arial"/>
          <w:lang w:val="en-US"/>
        </w:rPr>
      </w:pPr>
      <w:bookmarkStart w:id="12" w:name="_Toc7735304"/>
      <w:bookmarkStart w:id="13" w:name="_Toc7741227"/>
      <w:r w:rsidRPr="004A625F">
        <w:rPr>
          <w:rFonts w:cs="Arial"/>
          <w:lang w:val="en-US"/>
        </w:rPr>
        <w:t>RAN2 to agree on definitions of multi-cell RTT based solutions, where complexity, signaling and interference concerns are addressed</w:t>
      </w:r>
      <w:bookmarkEnd w:id="12"/>
      <w:bookmarkEnd w:id="13"/>
      <w:r w:rsidRPr="004A625F">
        <w:rPr>
          <w:rFonts w:cs="Arial"/>
          <w:lang w:val="en-US"/>
        </w:rPr>
        <w:t xml:space="preserve"> </w:t>
      </w:r>
    </w:p>
    <w:p w14:paraId="4B217B53" w14:textId="77777777" w:rsidR="00777688" w:rsidRPr="00346E60" w:rsidRDefault="00777688" w:rsidP="00777688">
      <w:pPr>
        <w:pStyle w:val="Proposal"/>
        <w:numPr>
          <w:ilvl w:val="0"/>
          <w:numId w:val="0"/>
        </w:numPr>
        <w:ind w:left="1701"/>
        <w:rPr>
          <w:rFonts w:cs="Arial"/>
          <w:lang w:val="en-US"/>
        </w:rPr>
      </w:pPr>
    </w:p>
    <w:bookmarkEnd w:id="1"/>
    <w:bookmarkEnd w:id="2"/>
    <w:bookmarkEnd w:id="3"/>
    <w:bookmarkEnd w:id="4"/>
    <w:bookmarkEnd w:id="5"/>
    <w:p w14:paraId="10BD56D0" w14:textId="6C880930" w:rsidR="003742AC" w:rsidRPr="006F01FC" w:rsidRDefault="00FF3FD1" w:rsidP="006E062C">
      <w:pPr>
        <w:rPr>
          <w:rFonts w:ascii="Arial" w:hAnsi="Arial" w:cs="Arial"/>
          <w:sz w:val="20"/>
          <w:lang w:val="en-US"/>
        </w:rPr>
      </w:pPr>
      <w:r w:rsidRPr="006F01FC">
        <w:rPr>
          <w:rFonts w:ascii="Arial" w:hAnsi="Arial" w:cs="Arial"/>
          <w:sz w:val="20"/>
          <w:lang w:val="en-US"/>
        </w:rPr>
        <w:t>Further, [2] discusses overhearing technique which can be also useful multi-cell RTT technique where only the serving cell</w:t>
      </w:r>
      <w:r w:rsidR="00147568" w:rsidRPr="006F01FC">
        <w:rPr>
          <w:rFonts w:ascii="Arial" w:hAnsi="Arial" w:cs="Arial"/>
          <w:sz w:val="20"/>
          <w:lang w:val="en-US"/>
        </w:rPr>
        <w:t>/</w:t>
      </w:r>
      <w:proofErr w:type="spellStart"/>
      <w:r w:rsidR="00147568" w:rsidRPr="006F01FC">
        <w:rPr>
          <w:rFonts w:ascii="Arial" w:hAnsi="Arial" w:cs="Arial"/>
          <w:sz w:val="20"/>
          <w:lang w:val="en-US"/>
        </w:rPr>
        <w:t>gNB</w:t>
      </w:r>
      <w:proofErr w:type="spellEnd"/>
      <w:r w:rsidRPr="006F01FC">
        <w:rPr>
          <w:rFonts w:ascii="Arial" w:hAnsi="Arial" w:cs="Arial"/>
          <w:sz w:val="20"/>
          <w:lang w:val="en-US"/>
        </w:rPr>
        <w:t xml:space="preserve"> and </w:t>
      </w:r>
      <w:r w:rsidR="00F44B78" w:rsidRPr="006F01FC">
        <w:rPr>
          <w:rFonts w:ascii="Arial" w:hAnsi="Arial" w:cs="Arial"/>
          <w:sz w:val="20"/>
          <w:lang w:val="en-US"/>
        </w:rPr>
        <w:t xml:space="preserve">UE needs to perform </w:t>
      </w:r>
      <w:proofErr w:type="spellStart"/>
      <w:r w:rsidR="00F44B78" w:rsidRPr="006F01FC">
        <w:rPr>
          <w:rFonts w:ascii="Arial" w:hAnsi="Arial" w:cs="Arial"/>
          <w:sz w:val="20"/>
          <w:lang w:val="en-US"/>
        </w:rPr>
        <w:t>RxT</w:t>
      </w:r>
      <w:r w:rsidR="00483EA8" w:rsidRPr="006F01FC">
        <w:rPr>
          <w:rFonts w:ascii="Arial" w:hAnsi="Arial" w:cs="Arial"/>
          <w:sz w:val="20"/>
          <w:lang w:val="en-US"/>
        </w:rPr>
        <w:t>x</w:t>
      </w:r>
      <w:proofErr w:type="spellEnd"/>
      <w:r w:rsidR="00F44B78" w:rsidRPr="006F01FC">
        <w:rPr>
          <w:rFonts w:ascii="Arial" w:hAnsi="Arial" w:cs="Arial"/>
          <w:sz w:val="20"/>
          <w:lang w:val="en-US"/>
        </w:rPr>
        <w:t xml:space="preserve"> and the </w:t>
      </w:r>
      <w:proofErr w:type="spellStart"/>
      <w:r w:rsidR="00F44B78" w:rsidRPr="006F01FC">
        <w:rPr>
          <w:rFonts w:ascii="Arial" w:hAnsi="Arial" w:cs="Arial"/>
          <w:sz w:val="20"/>
          <w:lang w:val="en-US"/>
        </w:rPr>
        <w:t>neighbour</w:t>
      </w:r>
      <w:proofErr w:type="spellEnd"/>
      <w:r w:rsidR="00F44B78" w:rsidRPr="006F01FC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F44B78" w:rsidRPr="006F01FC">
        <w:rPr>
          <w:rFonts w:ascii="Arial" w:hAnsi="Arial" w:cs="Arial"/>
          <w:sz w:val="20"/>
          <w:lang w:val="en-US"/>
        </w:rPr>
        <w:t>gNBs</w:t>
      </w:r>
      <w:proofErr w:type="spellEnd"/>
      <w:r w:rsidR="00F44B78" w:rsidRPr="006F01FC">
        <w:rPr>
          <w:rFonts w:ascii="Arial" w:hAnsi="Arial" w:cs="Arial"/>
          <w:sz w:val="20"/>
          <w:lang w:val="en-US"/>
        </w:rPr>
        <w:t xml:space="preserve"> overhear the </w:t>
      </w:r>
      <w:r w:rsidR="00147568" w:rsidRPr="006F01FC">
        <w:rPr>
          <w:rFonts w:ascii="Arial" w:hAnsi="Arial" w:cs="Arial"/>
          <w:sz w:val="20"/>
          <w:lang w:val="en-US"/>
        </w:rPr>
        <w:t xml:space="preserve">UE and serving </w:t>
      </w:r>
      <w:r w:rsidR="00777688" w:rsidRPr="006F01FC">
        <w:rPr>
          <w:rFonts w:ascii="Arial" w:hAnsi="Arial" w:cs="Arial"/>
          <w:sz w:val="20"/>
          <w:lang w:val="en-US"/>
        </w:rPr>
        <w:t>c</w:t>
      </w:r>
      <w:r w:rsidR="00147568" w:rsidRPr="006F01FC">
        <w:rPr>
          <w:rFonts w:ascii="Arial" w:hAnsi="Arial" w:cs="Arial"/>
          <w:sz w:val="20"/>
          <w:lang w:val="en-US"/>
        </w:rPr>
        <w:t>ell/</w:t>
      </w:r>
      <w:proofErr w:type="spellStart"/>
      <w:r w:rsidR="00147568" w:rsidRPr="006F01FC">
        <w:rPr>
          <w:rFonts w:ascii="Arial" w:hAnsi="Arial" w:cs="Arial"/>
          <w:sz w:val="20"/>
          <w:lang w:val="en-US"/>
        </w:rPr>
        <w:t>gNB</w:t>
      </w:r>
      <w:proofErr w:type="spellEnd"/>
      <w:r w:rsidR="00777688" w:rsidRPr="006F01FC">
        <w:rPr>
          <w:rFonts w:ascii="Arial" w:hAnsi="Arial" w:cs="Arial"/>
          <w:sz w:val="20"/>
          <w:lang w:val="en-US"/>
        </w:rPr>
        <w:t xml:space="preserve"> and report the TDOA.</w:t>
      </w:r>
    </w:p>
    <w:p w14:paraId="62D25D30" w14:textId="3F57832A" w:rsidR="00483EA8" w:rsidRPr="00346E60" w:rsidRDefault="00483EA8" w:rsidP="00483EA8">
      <w:pPr>
        <w:pStyle w:val="Proposal"/>
        <w:rPr>
          <w:rFonts w:cs="Arial"/>
          <w:lang w:val="en-US"/>
        </w:rPr>
      </w:pPr>
      <w:bookmarkStart w:id="14" w:name="_Toc7714521"/>
      <w:bookmarkStart w:id="15" w:name="_Toc7731653"/>
      <w:bookmarkStart w:id="16" w:name="_Toc7731771"/>
      <w:bookmarkStart w:id="17" w:name="_Toc7731797"/>
      <w:bookmarkStart w:id="18" w:name="_Toc7741228"/>
      <w:r w:rsidRPr="00346E60">
        <w:rPr>
          <w:rFonts w:cs="Arial"/>
          <w:lang w:val="en-US"/>
        </w:rPr>
        <w:t xml:space="preserve">RAN2 to </w:t>
      </w:r>
      <w:r w:rsidR="006F3B0D">
        <w:rPr>
          <w:rFonts w:cs="Arial"/>
          <w:lang w:val="en-US"/>
        </w:rPr>
        <w:t xml:space="preserve">agree on </w:t>
      </w:r>
      <w:r w:rsidRPr="00346E60">
        <w:rPr>
          <w:rFonts w:cs="Arial"/>
          <w:lang w:val="en-US"/>
        </w:rPr>
        <w:t>overhearing based multi-cell RTT.</w:t>
      </w:r>
      <w:bookmarkEnd w:id="14"/>
      <w:bookmarkEnd w:id="15"/>
      <w:bookmarkEnd w:id="16"/>
      <w:bookmarkEnd w:id="17"/>
      <w:bookmarkEnd w:id="18"/>
    </w:p>
    <w:p w14:paraId="12D93910" w14:textId="77777777" w:rsidR="00483EA8" w:rsidRPr="00346E60" w:rsidRDefault="00483EA8" w:rsidP="006E062C">
      <w:pPr>
        <w:rPr>
          <w:lang w:val="en-US"/>
        </w:rPr>
      </w:pPr>
    </w:p>
    <w:p w14:paraId="4AB82F6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05A91F6" w14:textId="77777777" w:rsidR="00CD48B2" w:rsidRDefault="008E065E" w:rsidP="008E065E">
      <w:pPr>
        <w:pStyle w:val="BodyText"/>
        <w:rPr>
          <w:noProof/>
        </w:rPr>
      </w:pPr>
      <w:r w:rsidRPr="00346E60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346E60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651D0" w:rsidRPr="00346E60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346E60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346E60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D9E63AE" w14:textId="77777777" w:rsidR="00CD48B2" w:rsidRPr="00CD48B2" w:rsidRDefault="00CD4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3742FB">
        <w:rPr>
          <w:rFonts w:cs="Arial"/>
        </w:rPr>
        <w:t>Observation 1</w:t>
      </w:r>
      <w:r w:rsidRPr="00CD48B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3742FB">
        <w:t>It is complex procedure to perform RTT based upon multiple cells for both UE and for the gNBs which requires UE to be in synch in UL with multiple cells.</w:t>
      </w:r>
    </w:p>
    <w:p w14:paraId="6873E410" w14:textId="77777777" w:rsidR="008E065E" w:rsidRPr="00346E60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E91A09E" w14:textId="77777777" w:rsidR="00CD48B2" w:rsidRDefault="008E065E" w:rsidP="008E065E">
      <w:pPr>
        <w:pStyle w:val="BodyText"/>
        <w:rPr>
          <w:noProof/>
        </w:rPr>
      </w:pPr>
      <w:r w:rsidRPr="00346E60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346E60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651D0" w:rsidRPr="00346E60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346E60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346E60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3CB9E19" w14:textId="77777777" w:rsidR="00CD48B2" w:rsidRPr="00CD48B2" w:rsidRDefault="00CD4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bookmarkStart w:id="19" w:name="_GoBack"/>
      <w:bookmarkEnd w:id="19"/>
      <w:r w:rsidRPr="002931F8">
        <w:rPr>
          <w:rFonts w:cs="Arial"/>
        </w:rPr>
        <w:t>Proposal 1</w:t>
      </w:r>
      <w:r w:rsidRPr="00CD48B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931F8">
        <w:rPr>
          <w:rFonts w:cs="Arial"/>
        </w:rPr>
        <w:t>RAN2 to agree on definitions of multi-cell RTT based solutions, where complexity, signaling and interference concerns are addressed</w:t>
      </w:r>
    </w:p>
    <w:p w14:paraId="557CF09C" w14:textId="77777777" w:rsidR="00CD48B2" w:rsidRPr="00CD48B2" w:rsidRDefault="00CD48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931F8">
        <w:rPr>
          <w:rFonts w:cs="Arial"/>
        </w:rPr>
        <w:t>Proposal 2</w:t>
      </w:r>
      <w:r w:rsidRPr="00CD48B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931F8">
        <w:rPr>
          <w:rFonts w:cs="Arial"/>
        </w:rPr>
        <w:t>RAN2 to agree on overhearing based multi-cell RTT.</w:t>
      </w:r>
    </w:p>
    <w:p w14:paraId="0D8B230A" w14:textId="77777777" w:rsidR="008E065E" w:rsidRPr="00346E60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9733893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5432DBC7" w14:textId="6CBBB1F6" w:rsidR="00D61C07" w:rsidRPr="00346E60" w:rsidRDefault="00D61C07" w:rsidP="00D61C07">
      <w:pPr>
        <w:pStyle w:val="BodyText"/>
        <w:rPr>
          <w:lang w:val="en-US"/>
        </w:rPr>
      </w:pPr>
      <w:bookmarkStart w:id="21" w:name="_Ref174151459"/>
      <w:bookmarkStart w:id="22" w:name="_Ref189809556"/>
      <w:r w:rsidRPr="00346E60">
        <w:rPr>
          <w:lang w:val="en-US"/>
        </w:rPr>
        <w:t xml:space="preserve">[1] </w:t>
      </w:r>
      <w:r w:rsidR="00C31773" w:rsidRPr="00346E60">
        <w:rPr>
          <w:lang w:val="en-US"/>
        </w:rPr>
        <w:tab/>
      </w:r>
      <w:r w:rsidRPr="00346E60">
        <w:rPr>
          <w:lang w:val="en-US"/>
        </w:rPr>
        <w:t>RP-182155, “Study on NR positioning support”, RAN1, Intel Corporation, Ericsson, June 2018.</w:t>
      </w:r>
    </w:p>
    <w:p w14:paraId="02ACEE1D" w14:textId="65EA6899" w:rsidR="005F3025" w:rsidRPr="00346E60" w:rsidRDefault="00AA3EE0" w:rsidP="00D61C07">
      <w:pPr>
        <w:pStyle w:val="Reference"/>
        <w:rPr>
          <w:lang w:val="en-US"/>
        </w:rPr>
      </w:pPr>
      <w:r w:rsidRPr="00567D94">
        <w:rPr>
          <w:rFonts w:eastAsia="Yu Mincho" w:cs="Arial"/>
          <w:lang w:val="en-US"/>
        </w:rPr>
        <w:t xml:space="preserve">R1-1901197, </w:t>
      </w:r>
      <w:r w:rsidR="00DB3A03" w:rsidRPr="00567D94">
        <w:rPr>
          <w:rFonts w:eastAsia="Yu Mincho" w:cs="Arial"/>
          <w:lang w:val="en-US"/>
        </w:rPr>
        <w:t>“On the use of RTT for positioning”, Ericsson</w:t>
      </w:r>
      <w:r w:rsidR="00C31773" w:rsidRPr="00567D94">
        <w:rPr>
          <w:rFonts w:eastAsia="Yu Mincho" w:cs="Arial"/>
          <w:lang w:val="en-US"/>
        </w:rPr>
        <w:t>, Ad-Hoc Meeting 1901</w:t>
      </w:r>
    </w:p>
    <w:bookmarkEnd w:id="21"/>
    <w:bookmarkEnd w:id="22"/>
    <w:p w14:paraId="3F37720D" w14:textId="77777777" w:rsidR="003A7EF3" w:rsidRPr="00346E60" w:rsidRDefault="003A7EF3" w:rsidP="00CE0424">
      <w:pPr>
        <w:pStyle w:val="BodyText"/>
        <w:rPr>
          <w:lang w:val="en-US"/>
        </w:rPr>
      </w:pPr>
    </w:p>
    <w:sectPr w:rsidR="003A7EF3" w:rsidRPr="00346E6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2B299" w14:textId="77777777" w:rsidR="00644047" w:rsidRDefault="00644047">
      <w:r>
        <w:separator/>
      </w:r>
    </w:p>
  </w:endnote>
  <w:endnote w:type="continuationSeparator" w:id="0">
    <w:p w14:paraId="5D6009D3" w14:textId="77777777" w:rsidR="00644047" w:rsidRDefault="0064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5C8D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9E69B" w14:textId="77777777" w:rsidR="00644047" w:rsidRDefault="00644047">
      <w:r>
        <w:separator/>
      </w:r>
    </w:p>
  </w:footnote>
  <w:footnote w:type="continuationSeparator" w:id="0">
    <w:p w14:paraId="703632E3" w14:textId="77777777" w:rsidR="00644047" w:rsidRDefault="00644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BF28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2E4ED23E"/>
    <w:lvl w:ilvl="0" w:tplc="D0587904">
      <w:start w:val="2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79E4931E"/>
    <w:lvl w:ilvl="0" w:tplc="8D2C3C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D0"/>
    <w:rsid w:val="000006E1"/>
    <w:rsid w:val="00002A37"/>
    <w:rsid w:val="000039F4"/>
    <w:rsid w:val="00006446"/>
    <w:rsid w:val="00006896"/>
    <w:rsid w:val="00007CDC"/>
    <w:rsid w:val="00007DE5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CA8"/>
    <w:rsid w:val="00052A07"/>
    <w:rsid w:val="000534E3"/>
    <w:rsid w:val="0005606A"/>
    <w:rsid w:val="00057117"/>
    <w:rsid w:val="000616E7"/>
    <w:rsid w:val="0006487E"/>
    <w:rsid w:val="00065E1A"/>
    <w:rsid w:val="00075DAE"/>
    <w:rsid w:val="00075F9E"/>
    <w:rsid w:val="00077E5F"/>
    <w:rsid w:val="0008036A"/>
    <w:rsid w:val="00081AE6"/>
    <w:rsid w:val="000855EB"/>
    <w:rsid w:val="00085B52"/>
    <w:rsid w:val="000866F2"/>
    <w:rsid w:val="0009009F"/>
    <w:rsid w:val="00091557"/>
    <w:rsid w:val="000918C1"/>
    <w:rsid w:val="00091DAA"/>
    <w:rsid w:val="000924C1"/>
    <w:rsid w:val="000924F0"/>
    <w:rsid w:val="00092F5E"/>
    <w:rsid w:val="00093474"/>
    <w:rsid w:val="0009510F"/>
    <w:rsid w:val="000A1B7B"/>
    <w:rsid w:val="000A2007"/>
    <w:rsid w:val="000A56F2"/>
    <w:rsid w:val="000B2719"/>
    <w:rsid w:val="000B3A8F"/>
    <w:rsid w:val="000B4AB9"/>
    <w:rsid w:val="000B58C3"/>
    <w:rsid w:val="000B61E9"/>
    <w:rsid w:val="000C10E0"/>
    <w:rsid w:val="000C165A"/>
    <w:rsid w:val="000C2E19"/>
    <w:rsid w:val="000D0D07"/>
    <w:rsid w:val="000D4797"/>
    <w:rsid w:val="000E0527"/>
    <w:rsid w:val="000E1E92"/>
    <w:rsid w:val="000E409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6E1"/>
    <w:rsid w:val="001219F5"/>
    <w:rsid w:val="00121A20"/>
    <w:rsid w:val="0012377F"/>
    <w:rsid w:val="00123B7E"/>
    <w:rsid w:val="00124314"/>
    <w:rsid w:val="00126B4A"/>
    <w:rsid w:val="00132FD0"/>
    <w:rsid w:val="001344C0"/>
    <w:rsid w:val="001346FA"/>
    <w:rsid w:val="00135252"/>
    <w:rsid w:val="00137AB5"/>
    <w:rsid w:val="00137F0B"/>
    <w:rsid w:val="00147568"/>
    <w:rsid w:val="00151E23"/>
    <w:rsid w:val="001526E0"/>
    <w:rsid w:val="001551B5"/>
    <w:rsid w:val="001659C1"/>
    <w:rsid w:val="00172623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3C25"/>
    <w:rsid w:val="001B5A5D"/>
    <w:rsid w:val="001C1CE5"/>
    <w:rsid w:val="001C3D2A"/>
    <w:rsid w:val="001C4E63"/>
    <w:rsid w:val="001C7608"/>
    <w:rsid w:val="001D180D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AD8"/>
    <w:rsid w:val="00230765"/>
    <w:rsid w:val="002319E4"/>
    <w:rsid w:val="00235632"/>
    <w:rsid w:val="00235872"/>
    <w:rsid w:val="00241559"/>
    <w:rsid w:val="002435B3"/>
    <w:rsid w:val="002458EB"/>
    <w:rsid w:val="002500C8"/>
    <w:rsid w:val="00255E77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9E7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788C"/>
    <w:rsid w:val="00331751"/>
    <w:rsid w:val="00331F7E"/>
    <w:rsid w:val="00334579"/>
    <w:rsid w:val="00335858"/>
    <w:rsid w:val="00336BDA"/>
    <w:rsid w:val="00342BD7"/>
    <w:rsid w:val="00343A07"/>
    <w:rsid w:val="00346DB5"/>
    <w:rsid w:val="00346E60"/>
    <w:rsid w:val="003477B1"/>
    <w:rsid w:val="0035491B"/>
    <w:rsid w:val="00357380"/>
    <w:rsid w:val="003602D9"/>
    <w:rsid w:val="003604CE"/>
    <w:rsid w:val="00364374"/>
    <w:rsid w:val="003651D0"/>
    <w:rsid w:val="00370E47"/>
    <w:rsid w:val="003735A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2F6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791"/>
    <w:rsid w:val="00441A92"/>
    <w:rsid w:val="00444F56"/>
    <w:rsid w:val="00446488"/>
    <w:rsid w:val="004517AA"/>
    <w:rsid w:val="00452CAC"/>
    <w:rsid w:val="00453C7E"/>
    <w:rsid w:val="00457565"/>
    <w:rsid w:val="00457B71"/>
    <w:rsid w:val="004613BD"/>
    <w:rsid w:val="004632FE"/>
    <w:rsid w:val="004669E2"/>
    <w:rsid w:val="00470C31"/>
    <w:rsid w:val="004734D0"/>
    <w:rsid w:val="0047556B"/>
    <w:rsid w:val="00477768"/>
    <w:rsid w:val="00483EA8"/>
    <w:rsid w:val="0048527B"/>
    <w:rsid w:val="00492BC5"/>
    <w:rsid w:val="004964F1"/>
    <w:rsid w:val="004A16BC"/>
    <w:rsid w:val="004A2B94"/>
    <w:rsid w:val="004B4A15"/>
    <w:rsid w:val="004B7C0C"/>
    <w:rsid w:val="004C2DB9"/>
    <w:rsid w:val="004C3898"/>
    <w:rsid w:val="004D36B1"/>
    <w:rsid w:val="004D4B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67D"/>
    <w:rsid w:val="00534B59"/>
    <w:rsid w:val="00536759"/>
    <w:rsid w:val="00537C62"/>
    <w:rsid w:val="00546970"/>
    <w:rsid w:val="00554E19"/>
    <w:rsid w:val="0056121F"/>
    <w:rsid w:val="0056634E"/>
    <w:rsid w:val="00567D94"/>
    <w:rsid w:val="00572505"/>
    <w:rsid w:val="00582809"/>
    <w:rsid w:val="0058798C"/>
    <w:rsid w:val="005900FA"/>
    <w:rsid w:val="0059024F"/>
    <w:rsid w:val="005935A4"/>
    <w:rsid w:val="005948C2"/>
    <w:rsid w:val="00595DCA"/>
    <w:rsid w:val="0059779B"/>
    <w:rsid w:val="005A209A"/>
    <w:rsid w:val="005A662D"/>
    <w:rsid w:val="005B0646"/>
    <w:rsid w:val="005B35D7"/>
    <w:rsid w:val="005B392A"/>
    <w:rsid w:val="005B3AA3"/>
    <w:rsid w:val="005B591A"/>
    <w:rsid w:val="005B5DF3"/>
    <w:rsid w:val="005B6F83"/>
    <w:rsid w:val="005C74FB"/>
    <w:rsid w:val="005D1602"/>
    <w:rsid w:val="005E385F"/>
    <w:rsid w:val="005E5B81"/>
    <w:rsid w:val="005F1E72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D8F"/>
    <w:rsid w:val="00644047"/>
    <w:rsid w:val="0064624E"/>
    <w:rsid w:val="00647554"/>
    <w:rsid w:val="00650AB9"/>
    <w:rsid w:val="00655733"/>
    <w:rsid w:val="00655ACD"/>
    <w:rsid w:val="00656A92"/>
    <w:rsid w:val="00656DDE"/>
    <w:rsid w:val="0066011D"/>
    <w:rsid w:val="006602DB"/>
    <w:rsid w:val="006607C0"/>
    <w:rsid w:val="006613A6"/>
    <w:rsid w:val="006617D7"/>
    <w:rsid w:val="006627A2"/>
    <w:rsid w:val="006634E6"/>
    <w:rsid w:val="006655EE"/>
    <w:rsid w:val="00665EE9"/>
    <w:rsid w:val="00667EE7"/>
    <w:rsid w:val="00670922"/>
    <w:rsid w:val="00670BE1"/>
    <w:rsid w:val="0067218F"/>
    <w:rsid w:val="00672A1B"/>
    <w:rsid w:val="006741F2"/>
    <w:rsid w:val="00674CC3"/>
    <w:rsid w:val="00675C72"/>
    <w:rsid w:val="006771F9"/>
    <w:rsid w:val="006776D7"/>
    <w:rsid w:val="00681003"/>
    <w:rsid w:val="006817C9"/>
    <w:rsid w:val="00683ECE"/>
    <w:rsid w:val="00686B18"/>
    <w:rsid w:val="0069296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5951"/>
    <w:rsid w:val="006E5EF4"/>
    <w:rsid w:val="006E673D"/>
    <w:rsid w:val="006E7D3B"/>
    <w:rsid w:val="006F01FC"/>
    <w:rsid w:val="006F1B70"/>
    <w:rsid w:val="006F341D"/>
    <w:rsid w:val="006F3B0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193"/>
    <w:rsid w:val="00726EA6"/>
    <w:rsid w:val="00727208"/>
    <w:rsid w:val="00727680"/>
    <w:rsid w:val="0073412D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77688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734"/>
    <w:rsid w:val="00803FAE"/>
    <w:rsid w:val="00804FFB"/>
    <w:rsid w:val="0080605F"/>
    <w:rsid w:val="00807786"/>
    <w:rsid w:val="008103A4"/>
    <w:rsid w:val="00811FCB"/>
    <w:rsid w:val="00812B01"/>
    <w:rsid w:val="008158D6"/>
    <w:rsid w:val="00817196"/>
    <w:rsid w:val="008235DB"/>
    <w:rsid w:val="00824AB4"/>
    <w:rsid w:val="00825C42"/>
    <w:rsid w:val="00825D25"/>
    <w:rsid w:val="00827D6F"/>
    <w:rsid w:val="00836E7E"/>
    <w:rsid w:val="008376AC"/>
    <w:rsid w:val="008404F6"/>
    <w:rsid w:val="00842583"/>
    <w:rsid w:val="00843B85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13B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390"/>
    <w:rsid w:val="008D6D1A"/>
    <w:rsid w:val="008E065E"/>
    <w:rsid w:val="008E0927"/>
    <w:rsid w:val="008E1909"/>
    <w:rsid w:val="008F1EAB"/>
    <w:rsid w:val="008F33DC"/>
    <w:rsid w:val="008F477F"/>
    <w:rsid w:val="00901B02"/>
    <w:rsid w:val="00902350"/>
    <w:rsid w:val="0090336B"/>
    <w:rsid w:val="009053AA"/>
    <w:rsid w:val="00906939"/>
    <w:rsid w:val="00907D18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567"/>
    <w:rsid w:val="00931BD9"/>
    <w:rsid w:val="009368F3"/>
    <w:rsid w:val="00941636"/>
    <w:rsid w:val="00943742"/>
    <w:rsid w:val="00944C2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0CF"/>
    <w:rsid w:val="009749BF"/>
    <w:rsid w:val="0097603D"/>
    <w:rsid w:val="00976949"/>
    <w:rsid w:val="00976AB3"/>
    <w:rsid w:val="00980477"/>
    <w:rsid w:val="00982885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85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A13"/>
    <w:rsid w:val="00A01FB3"/>
    <w:rsid w:val="00A048A8"/>
    <w:rsid w:val="00A04F49"/>
    <w:rsid w:val="00A13E54"/>
    <w:rsid w:val="00A17F63"/>
    <w:rsid w:val="00A2052C"/>
    <w:rsid w:val="00A205E7"/>
    <w:rsid w:val="00A2193B"/>
    <w:rsid w:val="00A2351A"/>
    <w:rsid w:val="00A264A9"/>
    <w:rsid w:val="00A27785"/>
    <w:rsid w:val="00A27B43"/>
    <w:rsid w:val="00A30187"/>
    <w:rsid w:val="00A3448A"/>
    <w:rsid w:val="00A36297"/>
    <w:rsid w:val="00A41E2B"/>
    <w:rsid w:val="00A45B74"/>
    <w:rsid w:val="00A52E1D"/>
    <w:rsid w:val="00A56FE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722"/>
    <w:rsid w:val="00A92879"/>
    <w:rsid w:val="00A9442A"/>
    <w:rsid w:val="00AA0163"/>
    <w:rsid w:val="00AA016F"/>
    <w:rsid w:val="00AA1ED6"/>
    <w:rsid w:val="00AA2131"/>
    <w:rsid w:val="00AA3EE0"/>
    <w:rsid w:val="00AA51D6"/>
    <w:rsid w:val="00AB0BC8"/>
    <w:rsid w:val="00AB11CA"/>
    <w:rsid w:val="00AB14D9"/>
    <w:rsid w:val="00AB4AB8"/>
    <w:rsid w:val="00AB51E6"/>
    <w:rsid w:val="00AB655E"/>
    <w:rsid w:val="00AC007F"/>
    <w:rsid w:val="00AC0A5B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E1D"/>
    <w:rsid w:val="00B05084"/>
    <w:rsid w:val="00B157F9"/>
    <w:rsid w:val="00B16623"/>
    <w:rsid w:val="00B20256"/>
    <w:rsid w:val="00B20D09"/>
    <w:rsid w:val="00B2414C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DEB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3F5"/>
    <w:rsid w:val="00BE1234"/>
    <w:rsid w:val="00BE2FA6"/>
    <w:rsid w:val="00BE333F"/>
    <w:rsid w:val="00BE61BC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D32"/>
    <w:rsid w:val="00C12107"/>
    <w:rsid w:val="00C14D4B"/>
    <w:rsid w:val="00C154BB"/>
    <w:rsid w:val="00C24345"/>
    <w:rsid w:val="00C279B5"/>
    <w:rsid w:val="00C27C45"/>
    <w:rsid w:val="00C31773"/>
    <w:rsid w:val="00C3719D"/>
    <w:rsid w:val="00C54995"/>
    <w:rsid w:val="00C54D41"/>
    <w:rsid w:val="00C55DEC"/>
    <w:rsid w:val="00C60783"/>
    <w:rsid w:val="00C63F29"/>
    <w:rsid w:val="00C64672"/>
    <w:rsid w:val="00C646D5"/>
    <w:rsid w:val="00C70697"/>
    <w:rsid w:val="00C72196"/>
    <w:rsid w:val="00C72EF4"/>
    <w:rsid w:val="00C75D2F"/>
    <w:rsid w:val="00C767BE"/>
    <w:rsid w:val="00C76E3C"/>
    <w:rsid w:val="00C81568"/>
    <w:rsid w:val="00C84A7F"/>
    <w:rsid w:val="00C9027A"/>
    <w:rsid w:val="00C9068E"/>
    <w:rsid w:val="00C93027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37A"/>
    <w:rsid w:val="00CD2ED1"/>
    <w:rsid w:val="00CD337B"/>
    <w:rsid w:val="00CD48B2"/>
    <w:rsid w:val="00CE0424"/>
    <w:rsid w:val="00CE7561"/>
    <w:rsid w:val="00CF1354"/>
    <w:rsid w:val="00CF3B1F"/>
    <w:rsid w:val="00CF3BF6"/>
    <w:rsid w:val="00CF625B"/>
    <w:rsid w:val="00CF687E"/>
    <w:rsid w:val="00D0349B"/>
    <w:rsid w:val="00D0586F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97D"/>
    <w:rsid w:val="00D576CA"/>
    <w:rsid w:val="00D61AF5"/>
    <w:rsid w:val="00D61C07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622"/>
    <w:rsid w:val="00D9196D"/>
    <w:rsid w:val="00D92982"/>
    <w:rsid w:val="00DA305E"/>
    <w:rsid w:val="00DA5417"/>
    <w:rsid w:val="00DA56E8"/>
    <w:rsid w:val="00DB0A9F"/>
    <w:rsid w:val="00DB377D"/>
    <w:rsid w:val="00DB3A03"/>
    <w:rsid w:val="00DC2D36"/>
    <w:rsid w:val="00DC53EF"/>
    <w:rsid w:val="00DC5514"/>
    <w:rsid w:val="00DD0A31"/>
    <w:rsid w:val="00DE5608"/>
    <w:rsid w:val="00DE58D0"/>
    <w:rsid w:val="00DE654F"/>
    <w:rsid w:val="00DF08FF"/>
    <w:rsid w:val="00DF0B6E"/>
    <w:rsid w:val="00DF15E0"/>
    <w:rsid w:val="00DF37A0"/>
    <w:rsid w:val="00E110E7"/>
    <w:rsid w:val="00E11B20"/>
    <w:rsid w:val="00E1745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F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8D"/>
    <w:rsid w:val="00EA7A41"/>
    <w:rsid w:val="00EB077B"/>
    <w:rsid w:val="00EB4EA2"/>
    <w:rsid w:val="00EC27C6"/>
    <w:rsid w:val="00EC4207"/>
    <w:rsid w:val="00EC5653"/>
    <w:rsid w:val="00EC71CE"/>
    <w:rsid w:val="00ED1006"/>
    <w:rsid w:val="00EE5E3C"/>
    <w:rsid w:val="00EF18FE"/>
    <w:rsid w:val="00EF43D4"/>
    <w:rsid w:val="00EF5787"/>
    <w:rsid w:val="00EF60D0"/>
    <w:rsid w:val="00F0528D"/>
    <w:rsid w:val="00F06048"/>
    <w:rsid w:val="00F06C67"/>
    <w:rsid w:val="00F06DFD"/>
    <w:rsid w:val="00F071D1"/>
    <w:rsid w:val="00F07533"/>
    <w:rsid w:val="00F10629"/>
    <w:rsid w:val="00F11F8F"/>
    <w:rsid w:val="00F151E1"/>
    <w:rsid w:val="00F15FA5"/>
    <w:rsid w:val="00F209B7"/>
    <w:rsid w:val="00F2221C"/>
    <w:rsid w:val="00F2376F"/>
    <w:rsid w:val="00F243D8"/>
    <w:rsid w:val="00F30828"/>
    <w:rsid w:val="00F313D6"/>
    <w:rsid w:val="00F40F0C"/>
    <w:rsid w:val="00F44B78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906"/>
    <w:rsid w:val="00F71F69"/>
    <w:rsid w:val="00F72B72"/>
    <w:rsid w:val="00F73D04"/>
    <w:rsid w:val="00F7409F"/>
    <w:rsid w:val="00F74BB9"/>
    <w:rsid w:val="00F75582"/>
    <w:rsid w:val="00F75BBE"/>
    <w:rsid w:val="00F76EFA"/>
    <w:rsid w:val="00F804BE"/>
    <w:rsid w:val="00F817CE"/>
    <w:rsid w:val="00F8456C"/>
    <w:rsid w:val="00F859D8"/>
    <w:rsid w:val="00F868F5"/>
    <w:rsid w:val="00F8710F"/>
    <w:rsid w:val="00F9056A"/>
    <w:rsid w:val="00F90F8D"/>
    <w:rsid w:val="00F92782"/>
    <w:rsid w:val="00F93AA9"/>
    <w:rsid w:val="00F96985"/>
    <w:rsid w:val="00F97838"/>
    <w:rsid w:val="00FA2A50"/>
    <w:rsid w:val="00FA2BB3"/>
    <w:rsid w:val="00FA4F16"/>
    <w:rsid w:val="00FB4C80"/>
    <w:rsid w:val="00FB6A6A"/>
    <w:rsid w:val="00FB74D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0A26"/>
    <w:rsid w:val="00FF3FD1"/>
    <w:rsid w:val="00FF45A5"/>
    <w:rsid w:val="00FF4E5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E6E47"/>
  <w15:chartTrackingRefBased/>
  <w15:docId w15:val="{05736722-82DC-487E-BFBD-14BB6D26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A7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F11F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11F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11F8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11F8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11F8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11F8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11F8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11F8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11F8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4A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4A7F"/>
  </w:style>
  <w:style w:type="paragraph" w:styleId="TOC8">
    <w:name w:val="toc 8"/>
    <w:basedOn w:val="TOC1"/>
    <w:semiHidden/>
    <w:rsid w:val="00F11F8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11F8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11F8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11F8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11F8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11F8F"/>
    <w:pPr>
      <w:ind w:left="1418" w:hanging="1418"/>
    </w:pPr>
  </w:style>
  <w:style w:type="paragraph" w:styleId="TOC3">
    <w:name w:val="toc 3"/>
    <w:basedOn w:val="TOC2"/>
    <w:semiHidden/>
    <w:rsid w:val="00F11F8F"/>
    <w:pPr>
      <w:ind w:left="1134" w:hanging="1134"/>
    </w:pPr>
  </w:style>
  <w:style w:type="paragraph" w:styleId="TOC2">
    <w:name w:val="toc 2"/>
    <w:basedOn w:val="TOC1"/>
    <w:semiHidden/>
    <w:rsid w:val="00F11F8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11F8F"/>
    <w:pPr>
      <w:ind w:left="284"/>
    </w:pPr>
  </w:style>
  <w:style w:type="paragraph" w:styleId="Index1">
    <w:name w:val="index 1"/>
    <w:basedOn w:val="Normal"/>
    <w:semiHidden/>
    <w:rsid w:val="00F11F8F"/>
    <w:pPr>
      <w:keepLines/>
      <w:spacing w:after="0"/>
    </w:pPr>
  </w:style>
  <w:style w:type="paragraph" w:styleId="DocumentMap">
    <w:name w:val="Document Map"/>
    <w:basedOn w:val="Normal"/>
    <w:semiHidden/>
    <w:rsid w:val="00F11F8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11F8F"/>
    <w:pPr>
      <w:ind w:left="851"/>
    </w:pPr>
  </w:style>
  <w:style w:type="paragraph" w:styleId="ListNumber">
    <w:name w:val="List Number"/>
    <w:basedOn w:val="List"/>
    <w:rsid w:val="00F11F8F"/>
  </w:style>
  <w:style w:type="paragraph" w:styleId="List">
    <w:name w:val="List"/>
    <w:basedOn w:val="Normal"/>
    <w:rsid w:val="00F11F8F"/>
    <w:pPr>
      <w:ind w:left="568" w:hanging="284"/>
    </w:pPr>
  </w:style>
  <w:style w:type="paragraph" w:styleId="Header">
    <w:name w:val="header"/>
    <w:rsid w:val="00F11F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11F8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11F8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11F8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11F8F"/>
    <w:pPr>
      <w:ind w:left="1418" w:hanging="1418"/>
    </w:pPr>
  </w:style>
  <w:style w:type="paragraph" w:styleId="TOC6">
    <w:name w:val="toc 6"/>
    <w:basedOn w:val="TOC5"/>
    <w:next w:val="Normal"/>
    <w:semiHidden/>
    <w:rsid w:val="00F11F8F"/>
    <w:pPr>
      <w:ind w:left="1985" w:hanging="1985"/>
    </w:pPr>
  </w:style>
  <w:style w:type="paragraph" w:styleId="TOC7">
    <w:name w:val="toc 7"/>
    <w:basedOn w:val="TOC6"/>
    <w:next w:val="Normal"/>
    <w:semiHidden/>
    <w:rsid w:val="00F11F8F"/>
    <w:pPr>
      <w:ind w:left="2268" w:hanging="2268"/>
    </w:pPr>
  </w:style>
  <w:style w:type="paragraph" w:styleId="ListBullet2">
    <w:name w:val="List Bullet 2"/>
    <w:basedOn w:val="ListBullet"/>
    <w:rsid w:val="00F11F8F"/>
    <w:pPr>
      <w:numPr>
        <w:numId w:val="6"/>
      </w:numPr>
    </w:pPr>
  </w:style>
  <w:style w:type="paragraph" w:styleId="ListBullet">
    <w:name w:val="List Bullet"/>
    <w:basedOn w:val="BodyText"/>
    <w:rsid w:val="00F11F8F"/>
    <w:pPr>
      <w:numPr>
        <w:numId w:val="5"/>
      </w:numPr>
    </w:pPr>
  </w:style>
  <w:style w:type="paragraph" w:styleId="ListBullet3">
    <w:name w:val="List Bullet 3"/>
    <w:basedOn w:val="ListBullet2"/>
    <w:rsid w:val="00F11F8F"/>
    <w:pPr>
      <w:numPr>
        <w:numId w:val="7"/>
      </w:numPr>
    </w:pPr>
  </w:style>
  <w:style w:type="paragraph" w:customStyle="1" w:styleId="EQ">
    <w:name w:val="EQ"/>
    <w:basedOn w:val="Normal"/>
    <w:next w:val="Normal"/>
    <w:rsid w:val="00F11F8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11F8F"/>
    <w:pPr>
      <w:ind w:left="851"/>
    </w:pPr>
  </w:style>
  <w:style w:type="paragraph" w:styleId="List3">
    <w:name w:val="List 3"/>
    <w:basedOn w:val="List2"/>
    <w:rsid w:val="00F11F8F"/>
    <w:pPr>
      <w:ind w:left="1135"/>
    </w:pPr>
  </w:style>
  <w:style w:type="paragraph" w:styleId="List4">
    <w:name w:val="List 4"/>
    <w:basedOn w:val="List3"/>
    <w:rsid w:val="00F11F8F"/>
    <w:pPr>
      <w:ind w:left="1418"/>
    </w:pPr>
  </w:style>
  <w:style w:type="paragraph" w:styleId="List5">
    <w:name w:val="List 5"/>
    <w:basedOn w:val="List4"/>
    <w:rsid w:val="00F11F8F"/>
    <w:pPr>
      <w:ind w:left="1702"/>
    </w:pPr>
  </w:style>
  <w:style w:type="paragraph" w:customStyle="1" w:styleId="EditorsNote">
    <w:name w:val="Editor's Note"/>
    <w:basedOn w:val="Normal"/>
    <w:rsid w:val="00F11F8F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11F8F"/>
    <w:pPr>
      <w:numPr>
        <w:numId w:val="8"/>
      </w:numPr>
    </w:pPr>
  </w:style>
  <w:style w:type="paragraph" w:styleId="ListBullet5">
    <w:name w:val="List Bullet 5"/>
    <w:basedOn w:val="ListBullet4"/>
    <w:rsid w:val="00F11F8F"/>
    <w:pPr>
      <w:numPr>
        <w:numId w:val="4"/>
      </w:numPr>
    </w:pPr>
  </w:style>
  <w:style w:type="paragraph" w:styleId="Footer">
    <w:name w:val="footer"/>
    <w:basedOn w:val="Header"/>
    <w:semiHidden/>
    <w:rsid w:val="00F11F8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11F8F"/>
    <w:pPr>
      <w:numPr>
        <w:numId w:val="2"/>
      </w:numPr>
    </w:pPr>
  </w:style>
  <w:style w:type="paragraph" w:styleId="BalloonText">
    <w:name w:val="Balloon Text"/>
    <w:basedOn w:val="Normal"/>
    <w:semiHidden/>
    <w:rsid w:val="00F11F8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11F8F"/>
  </w:style>
  <w:style w:type="paragraph" w:styleId="BodyText">
    <w:name w:val="Body Text"/>
    <w:basedOn w:val="Normal"/>
    <w:link w:val="BodyTextChar"/>
    <w:rsid w:val="00F11F8F"/>
  </w:style>
  <w:style w:type="character" w:styleId="Hyperlink">
    <w:name w:val="Hyperlink"/>
    <w:uiPriority w:val="99"/>
    <w:rsid w:val="00F11F8F"/>
    <w:rPr>
      <w:color w:val="0000FF"/>
      <w:u w:val="single"/>
      <w:lang w:val="en-GB"/>
    </w:rPr>
  </w:style>
  <w:style w:type="character" w:styleId="FollowedHyperlink">
    <w:name w:val="FollowedHyperlink"/>
    <w:semiHidden/>
    <w:rsid w:val="00F11F8F"/>
    <w:rPr>
      <w:color w:val="FF0000"/>
      <w:u w:val="single"/>
    </w:rPr>
  </w:style>
  <w:style w:type="character" w:styleId="CommentReference">
    <w:name w:val="annotation reference"/>
    <w:semiHidden/>
    <w:rsid w:val="00F11F8F"/>
    <w:rPr>
      <w:sz w:val="16"/>
      <w:szCs w:val="16"/>
    </w:rPr>
  </w:style>
  <w:style w:type="paragraph" w:styleId="CommentText">
    <w:name w:val="annotation text"/>
    <w:basedOn w:val="Normal"/>
    <w:semiHidden/>
    <w:rsid w:val="00F11F8F"/>
  </w:style>
  <w:style w:type="paragraph" w:styleId="CommentSubject">
    <w:name w:val="annotation subject"/>
    <w:basedOn w:val="CommentText"/>
    <w:next w:val="CommentText"/>
    <w:semiHidden/>
    <w:rsid w:val="00F11F8F"/>
    <w:rPr>
      <w:b/>
      <w:bCs/>
    </w:rPr>
  </w:style>
  <w:style w:type="character" w:customStyle="1" w:styleId="Heading1Char">
    <w:name w:val="Heading 1 Char"/>
    <w:link w:val="Heading1"/>
    <w:rsid w:val="00F11F8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11F8F"/>
    <w:pPr>
      <w:spacing w:after="180"/>
    </w:pPr>
  </w:style>
  <w:style w:type="paragraph" w:customStyle="1" w:styleId="B2">
    <w:name w:val="B2"/>
    <w:basedOn w:val="List2"/>
    <w:rsid w:val="00F11F8F"/>
    <w:pPr>
      <w:spacing w:after="180"/>
    </w:pPr>
  </w:style>
  <w:style w:type="paragraph" w:customStyle="1" w:styleId="B3">
    <w:name w:val="B3"/>
    <w:basedOn w:val="List3"/>
    <w:rsid w:val="00F11F8F"/>
    <w:pPr>
      <w:spacing w:after="180"/>
    </w:pPr>
  </w:style>
  <w:style w:type="paragraph" w:customStyle="1" w:styleId="B4">
    <w:name w:val="B4"/>
    <w:basedOn w:val="List4"/>
    <w:rsid w:val="00F11F8F"/>
    <w:pPr>
      <w:spacing w:after="180"/>
    </w:pPr>
  </w:style>
  <w:style w:type="paragraph" w:customStyle="1" w:styleId="Proposal">
    <w:name w:val="Proposal"/>
    <w:basedOn w:val="Normal"/>
    <w:rsid w:val="00F11F8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11F8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11F8F"/>
    <w:pPr>
      <w:spacing w:after="180"/>
    </w:pPr>
  </w:style>
  <w:style w:type="paragraph" w:customStyle="1" w:styleId="EX">
    <w:name w:val="EX"/>
    <w:basedOn w:val="Normal"/>
    <w:rsid w:val="00F11F8F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11F8F"/>
    <w:pPr>
      <w:spacing w:after="0"/>
    </w:pPr>
  </w:style>
  <w:style w:type="paragraph" w:customStyle="1" w:styleId="TAL">
    <w:name w:val="TAL"/>
    <w:basedOn w:val="Normal"/>
    <w:rsid w:val="00F11F8F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F11F8F"/>
    <w:pPr>
      <w:jc w:val="center"/>
    </w:pPr>
  </w:style>
  <w:style w:type="paragraph" w:customStyle="1" w:styleId="TAH">
    <w:name w:val="TAH"/>
    <w:basedOn w:val="TAC"/>
    <w:rsid w:val="00F11F8F"/>
    <w:rPr>
      <w:b/>
    </w:rPr>
  </w:style>
  <w:style w:type="paragraph" w:customStyle="1" w:styleId="TAN">
    <w:name w:val="TAN"/>
    <w:basedOn w:val="TAL"/>
    <w:rsid w:val="00F11F8F"/>
    <w:pPr>
      <w:ind w:left="851" w:hanging="851"/>
    </w:pPr>
  </w:style>
  <w:style w:type="paragraph" w:customStyle="1" w:styleId="TAR">
    <w:name w:val="TAR"/>
    <w:basedOn w:val="TAL"/>
    <w:rsid w:val="00F11F8F"/>
    <w:pPr>
      <w:jc w:val="right"/>
    </w:pPr>
  </w:style>
  <w:style w:type="paragraph" w:customStyle="1" w:styleId="TH">
    <w:name w:val="TH"/>
    <w:basedOn w:val="Normal"/>
    <w:rsid w:val="00F11F8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11F8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11F8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11F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1F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1F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11F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11F8F"/>
  </w:style>
  <w:style w:type="paragraph" w:customStyle="1" w:styleId="ZH">
    <w:name w:val="ZH"/>
    <w:rsid w:val="00F11F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11F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11F8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11F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1F8F"/>
    <w:pPr>
      <w:framePr w:wrap="notBeside" w:y="16161"/>
    </w:pPr>
  </w:style>
  <w:style w:type="paragraph" w:customStyle="1" w:styleId="FP">
    <w:name w:val="FP"/>
    <w:basedOn w:val="Normal"/>
    <w:rsid w:val="00F11F8F"/>
    <w:pPr>
      <w:spacing w:after="0"/>
    </w:pPr>
  </w:style>
  <w:style w:type="paragraph" w:customStyle="1" w:styleId="Observation">
    <w:name w:val="Observation"/>
    <w:basedOn w:val="Proposal"/>
    <w:qFormat/>
    <w:rsid w:val="00F11F8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11F8F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11F8F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1F8F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0918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918C1"/>
    <w:rPr>
      <w:rFonts w:ascii="Courier New" w:hAnsi="Courier New"/>
      <w:noProof/>
      <w:sz w:val="16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C38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C3859"/>
    <w:rPr>
      <w:rFonts w:ascii="Arial" w:hAnsi="Arial"/>
      <w:i/>
      <w:color w:val="7F7F7F" w:themeColor="text1" w:themeTint="80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5NUHHDQN7SK2-1476151046-46706</_dlc_DocId>
    <_dlc_DocIdUrl xmlns="f166a696-7b5b-4ccd-9f0c-ffde0cceec81">
      <Url>https://ericsson.sharepoint.com/sites/star/_layouts/15/DocIdRedir.aspx?ID=5NUHHDQN7SK2-1476151046-46706</Url>
      <Description>5NUHHDQN7SK2-1476151046-46706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E34B044-EF24-4136-A2EC-844F3551E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EBA0328-5CB2-4B0D-9318-909B93CD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833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Ritesh2</dc:creator>
  <cp:keywords>TDoc; Ericsson; 3GPP</cp:keywords>
  <cp:lastModifiedBy>Ericsson2</cp:lastModifiedBy>
  <cp:revision>127</cp:revision>
  <cp:lastPrinted>2008-01-31T16:09:00Z</cp:lastPrinted>
  <dcterms:created xsi:type="dcterms:W3CDTF">2019-04-28T16:27:00Z</dcterms:created>
  <dcterms:modified xsi:type="dcterms:W3CDTF">2019-05-03T00:00:00Z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bd7fc254-c081-4adc-aff0-9251d9a91bd2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